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E87" w:rsidRPr="00486E87" w:rsidRDefault="00486E87" w:rsidP="00486E87">
      <w:pPr>
        <w:spacing w:line="298" w:lineRule="exact"/>
        <w:jc w:val="center"/>
        <w:rPr>
          <w:rFonts w:ascii="Tahoma" w:eastAsia="Tahoma" w:hAnsi="Tahoma" w:cs="Tahoma"/>
          <w:b/>
          <w:bCs/>
          <w:spacing w:val="10"/>
          <w:sz w:val="22"/>
          <w:szCs w:val="22"/>
        </w:rPr>
      </w:pPr>
      <w:r w:rsidRPr="00486E87">
        <w:rPr>
          <w:rFonts w:ascii="Tahoma" w:eastAsia="Tahoma" w:hAnsi="Tahoma" w:cs="Tahoma"/>
          <w:b/>
          <w:bCs/>
          <w:spacing w:val="10"/>
          <w:sz w:val="22"/>
          <w:szCs w:val="22"/>
        </w:rPr>
        <w:t>Глава 4</w:t>
      </w:r>
    </w:p>
    <w:p w:rsidR="00486E87" w:rsidRPr="00486E87" w:rsidRDefault="00486E87" w:rsidP="00486E87">
      <w:pPr>
        <w:spacing w:after="490" w:line="298" w:lineRule="exact"/>
        <w:jc w:val="center"/>
        <w:rPr>
          <w:rFonts w:ascii="Tahoma" w:eastAsia="Tahoma" w:hAnsi="Tahoma" w:cs="Tahoma"/>
          <w:b/>
          <w:bCs/>
          <w:spacing w:val="10"/>
          <w:sz w:val="22"/>
          <w:szCs w:val="22"/>
        </w:rPr>
      </w:pPr>
      <w:r w:rsidRPr="00486E87">
        <w:rPr>
          <w:rFonts w:ascii="Tahoma" w:eastAsia="Tahoma" w:hAnsi="Tahoma" w:cs="Tahoma"/>
          <w:b/>
          <w:bCs/>
          <w:spacing w:val="10"/>
          <w:sz w:val="22"/>
          <w:szCs w:val="22"/>
        </w:rPr>
        <w:t>ЛЕЧЕНИЕ ЭЛЕКТРОМАГНИТНЫМИ ИЗЛУЧЕНИЯМИ</w:t>
      </w:r>
    </w:p>
    <w:p w:rsidR="00486E87" w:rsidRPr="00486E87" w:rsidRDefault="00486E87" w:rsidP="00486E87">
      <w:pPr>
        <w:spacing w:after="78" w:line="210" w:lineRule="exact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СВЕРХВЫСОКОЧАСТОТНАЯ</w:t>
      </w:r>
    </w:p>
    <w:p w:rsidR="00486E87" w:rsidRPr="00486E87" w:rsidRDefault="00486E87" w:rsidP="00486E87">
      <w:pPr>
        <w:spacing w:after="340" w:line="210" w:lineRule="exact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ЭЛЕКТРОТЕРАПИЯ</w:t>
      </w:r>
      <w:bookmarkStart w:id="0" w:name="_GoBack"/>
      <w:bookmarkEnd w:id="0"/>
    </w:p>
    <w:p w:rsidR="00486E87" w:rsidRPr="00486E87" w:rsidRDefault="00486E87" w:rsidP="00486E87">
      <w:pPr>
        <w:spacing w:after="47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32"/>
          <w:szCs w:val="32"/>
        </w:rPr>
      </w:pPr>
      <w:r w:rsidRPr="00486E87">
        <w:rPr>
          <w:rFonts w:ascii="Times New Roman" w:eastAsia="Times New Roman" w:hAnsi="Times New Roman" w:cs="Times New Roman"/>
          <w:b/>
          <w:smallCaps/>
          <w:spacing w:val="10"/>
          <w:sz w:val="32"/>
          <w:szCs w:val="32"/>
        </w:rPr>
        <w:t>Дециметроволновая терапия</w:t>
      </w:r>
    </w:p>
    <w:p w:rsidR="00486E87" w:rsidRPr="00486E87" w:rsidRDefault="00486E87" w:rsidP="00486E87">
      <w:pPr>
        <w:spacing w:line="259" w:lineRule="exact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Дециметроволновая терапия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— метод лечебного воздействия на организм электромагнитными вол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нами дециметрового диапазона.</w:t>
      </w:r>
    </w:p>
    <w:p w:rsidR="00486E87" w:rsidRPr="00486E87" w:rsidRDefault="00486E87" w:rsidP="00486E87">
      <w:pPr>
        <w:spacing w:line="259" w:lineRule="exact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Электромагнитные волны дециметрового диапазона изменяют физико-химические свойства субклеточных структур. Под действием дециметровых электромаг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нитных волн низкой интенсивности происходят слож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ные физико-химические процессы, протекающие в облучаемых тканях. В результате этих процессов активируется клеточное дыхание и энзиматическая активность. Дециметровые электромагнитные волны активируют синтез нуклеиновых кислот и бел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ков в клетках, повышают интенсивность процессов фосфорилирования в митохондриях.</w:t>
      </w:r>
    </w:p>
    <w:p w:rsidR="00486E87" w:rsidRPr="00486E87" w:rsidRDefault="00486E87" w:rsidP="00486E87">
      <w:pPr>
        <w:spacing w:line="259" w:lineRule="exact"/>
        <w:ind w:left="20" w:right="20" w:firstLine="2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Дециметровые электромагнитные волны вызыва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ют как осцилляторный, так и тепловой эффект. Ре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лаксационные колебания связанных молекул воды и гликолипидов приводят к преобразованию энер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гии электромагнитных волн в тепловую и нагрева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нию тканей. Максимальное выделение тепла отме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чается в органах и тканях, богатых водой — крови, лимфе, мышечной ткани, паренхиматозных орга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нов. Регионарная температура глубокорасположенных тканей повышается на 1,5 °С (тепловой эффект). Распределение тепла в облучаемых тканях проис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ходит равномерно на большую глубину. Проникаю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щая способность дециметровых волн в глубину тка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ней составляет примерно 8—11 см. Следует отметить, что толщина кожи и подкожно-жирового слоя не оказывает существенного влияния на коэффициент отражения и поглощения дециметровых волн. Вслед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ствие малой длины волн возможно только их ло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кальное воздействие на ограниченном участке тела. При этом область применения определяет характер лечебных эффектов.</w:t>
      </w:r>
    </w:p>
    <w:p w:rsidR="00486E87" w:rsidRPr="00486E87" w:rsidRDefault="00486E87" w:rsidP="00486E87">
      <w:pPr>
        <w:spacing w:line="259" w:lineRule="exact"/>
        <w:ind w:left="20" w:right="14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При нагревании глубоколежащих тканей и орга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нов происходит расширение капилляров, усилива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ется регионарный кровоток, повышается проницае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мость сосудов микроциркуляторного русла и отме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чается дегидратация воспалительного очага. Под воздействием дециметровых электромагнитных волн активируется метаболизм облучаемых органов и тканей, улучшается их трофика и восстанавливает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ся функциональная активность.</w:t>
      </w:r>
    </w:p>
    <w:p w:rsidR="00486E87" w:rsidRPr="00486E87" w:rsidRDefault="00486E87" w:rsidP="00486E87">
      <w:pPr>
        <w:spacing w:line="259" w:lineRule="exact"/>
        <w:ind w:left="20" w:right="40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Дециметровые электромагнитные волны оказы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вают стимулирующее действие на железы внутрен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ней секреции. Нервная и эндокринная системы об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ладают высокой чувствительностью к микроволнам.</w:t>
      </w:r>
    </w:p>
    <w:p w:rsidR="00486E87" w:rsidRPr="00486E87" w:rsidRDefault="00486E87" w:rsidP="00486E87">
      <w:pPr>
        <w:spacing w:line="259" w:lineRule="exact"/>
        <w:ind w:left="20" w:right="40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 результате активации эндокринной системы про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исходит увеличение продукции релизинг-факторов в гипоталамусе, стимулируется синтез гормонов в щитовидной железе. При облучении различных ор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ганов (печень, щитовидная железа и др.) децимет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ровые волны могут как ослаблять, так и стимули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ровать процессы иммуногенеза и регенерации в об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лученных тканях. Дециметровые электромагнитные волны оказывают выраженное влияние на иммуно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биологические процессы, особенно при воздействии</w:t>
      </w:r>
    </w:p>
    <w:p w:rsidR="00486E87" w:rsidRPr="00486E87" w:rsidRDefault="00486E87" w:rsidP="00486E87">
      <w:pPr>
        <w:spacing w:line="259" w:lineRule="exact"/>
        <w:ind w:left="20" w:right="2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на область надпочечников. Дециметровые волны не вызывают резких гемодинамических сдвигов в сер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дечно-сосудистой системе, они улучшают обменные процессы в миокарде и его сократительную функ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цию, снижают периферическое сопротивление со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судов, нормализуют микроциркуляцию. Вследствие активации парасимпатических нервных волокон происходит снижение артериального давления и частоты сердечных сокращений.</w:t>
      </w:r>
    </w:p>
    <w:p w:rsidR="00486E87" w:rsidRPr="00486E87" w:rsidRDefault="00486E87" w:rsidP="00486E87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Лечебные эффекты: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противовоспалительный, сек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реторный, сосудорасширяющий, иммунорегулирую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щий, метаболический.</w:t>
      </w:r>
    </w:p>
    <w:p w:rsidR="00486E87" w:rsidRPr="00486E87" w:rsidRDefault="00486E87" w:rsidP="00486E87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Показания: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подострые и хронические воспали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тельные заболевания внутренних органов (бронхит, пневмония, язвенная болезнь желудка, хроничес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кий гастрит, холецистит, аднексит, простатит), за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болевания сердечно-сосудистой системы (гипертони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ческая болезнь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I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lang w:eastAsia="en-US" w:bidi="en-US"/>
        </w:rPr>
        <w:t>—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II стадии, реноваскулярная гипер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тония, постинфарктный кардиосклероз), ревматизм с активностью не выше II степени в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сочетании с пороками клапанов сердца без нарушений ритма и недостаточностью кровообращения не выше I ста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дии, атеросклероз сосудов головного мозга, бронхи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альная астма (аллергическая и инфекционно-аллер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гическая формы), ревматоидный артрит, деформи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рующий остеоартроз.</w:t>
      </w:r>
    </w:p>
    <w:p w:rsidR="00486E87" w:rsidRPr="00486E87" w:rsidRDefault="00486E87" w:rsidP="00486E87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Противопоказания: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беременность, острые воспа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лительные гнойные процессы, отечность тканей и наличие инородных тел в зоне воздействия, стено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кардия покоя, пароксизмальные нарушения сердеч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ного ритма, язвенная болезнь желудка со стенозом привратника и опасностью кровотечения, эпилепсия.</w:t>
      </w:r>
    </w:p>
    <w:p w:rsidR="00486E87" w:rsidRPr="00486E87" w:rsidRDefault="00486E87" w:rsidP="00486E87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Параметры.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При проведении процедур исполь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зуют электромагнитные колебания частотой 460 ± ±4,6 МГц (длина волны 65 см).</w:t>
      </w:r>
    </w:p>
    <w:p w:rsidR="00486E87" w:rsidRPr="00486E87" w:rsidRDefault="00486E87" w:rsidP="00486E87">
      <w:pPr>
        <w:spacing w:after="8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Аппаратура.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Для проведения процедур исполь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зуют аппарат «Волна-2М» (передвижной) и перенос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ные аппараты: ДМВ-15 «Ромашка» и ДМВ 20-1 «Ра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нет». «Волна-2М» имеет максимальную выходную мощность 100 Вт, которая регулируется 9 ступеня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ми. Максимальная выходная мощность аппарата «Ромашка» не превышает 12—15 Вт, а «Ранет» — 25 Вт. Они имеют три сменных излучателя: два плос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ких дискообразных (диаметром 4 и 10 см) и стерж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необразный, предназначенный для полостных про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цедур (ректальный, вагинальный) (рис. 65). Соот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ношение осцилляторного и теплового эффектов лечебного воздействия дециметровых волн опреде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ляется интенсивностью электромагнитного излуче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ния, дозируемого по выходной мощности использу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емых аппаратов.</w:t>
      </w:r>
    </w:p>
    <w:p w:rsidR="00486E87" w:rsidRPr="00486E87" w:rsidRDefault="00486E87" w:rsidP="00486E87">
      <w:pPr>
        <w:framePr w:h="902" w:wrap="notBeside" w:vAnchor="text" w:hAnchor="text" w:xAlign="center" w:y="1"/>
        <w:jc w:val="center"/>
        <w:rPr>
          <w:sz w:val="2"/>
          <w:szCs w:val="2"/>
        </w:rPr>
      </w:pPr>
      <w:r w:rsidRPr="00486E87">
        <w:rPr>
          <w:noProof/>
          <w:lang w:bidi="ar-SA"/>
        </w:rPr>
        <w:drawing>
          <wp:inline distT="0" distB="0" distL="0" distR="0">
            <wp:extent cx="3594100" cy="572770"/>
            <wp:effectExtent l="0" t="0" r="6350" b="0"/>
            <wp:docPr id="11" name="Рисунок 8" descr="C:\Users\ADMIN\AppData\Local\Temp\FineReader11.00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AppData\Local\Temp\FineReader11.00\media\image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0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7" w:rsidRPr="00486E87" w:rsidRDefault="00486E87" w:rsidP="00486E87">
      <w:pPr>
        <w:framePr w:h="902" w:wrap="notBeside" w:vAnchor="text" w:hAnchor="text" w:xAlign="center" w:y="1"/>
        <w:tabs>
          <w:tab w:val="right" w:pos="1891"/>
          <w:tab w:val="right" w:pos="3648"/>
        </w:tabs>
        <w:spacing w:line="21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</w:pPr>
      <w:r w:rsidRPr="00486E87">
        <w:rPr>
          <w:rFonts w:ascii="Sylfaen" w:eastAsia="Sylfaen" w:hAnsi="Sylfaen" w:cs="Sylfaen"/>
          <w:i/>
          <w:iCs/>
          <w:sz w:val="20"/>
          <w:szCs w:val="20"/>
        </w:rPr>
        <w:t xml:space="preserve">  а</w:t>
      </w:r>
      <w:r w:rsidRPr="00486E87">
        <w:rPr>
          <w:rFonts w:ascii="Sylfaen" w:eastAsia="Sylfaen" w:hAnsi="Sylfaen" w:cs="Sylfaen"/>
          <w:i/>
          <w:iCs/>
          <w:sz w:val="20"/>
          <w:szCs w:val="20"/>
        </w:rPr>
        <w:tab/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б</w:t>
      </w: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ab/>
        <w:t xml:space="preserve">               в</w:t>
      </w:r>
    </w:p>
    <w:p w:rsidR="00486E87" w:rsidRPr="00486E87" w:rsidRDefault="00486E87" w:rsidP="00486E87">
      <w:pPr>
        <w:framePr w:h="902" w:wrap="notBeside" w:vAnchor="text" w:hAnchor="text" w:xAlign="center" w:y="1"/>
        <w:spacing w:line="211" w:lineRule="exact"/>
        <w:jc w:val="center"/>
        <w:rPr>
          <w:rFonts w:ascii="Tahoma" w:eastAsia="Tahoma" w:hAnsi="Tahoma" w:cs="Tahoma"/>
          <w:sz w:val="16"/>
          <w:szCs w:val="16"/>
        </w:rPr>
      </w:pPr>
      <w:r w:rsidRPr="00486E87">
        <w:rPr>
          <w:rFonts w:ascii="Tahoma" w:eastAsia="Tahoma" w:hAnsi="Tahoma" w:cs="Tahoma"/>
          <w:i/>
          <w:iCs/>
          <w:sz w:val="17"/>
          <w:szCs w:val="17"/>
        </w:rPr>
        <w:t>Рис. 65.</w:t>
      </w:r>
      <w:r w:rsidRPr="00486E87">
        <w:rPr>
          <w:rFonts w:ascii="Tahoma" w:eastAsia="Tahoma" w:hAnsi="Tahoma" w:cs="Tahoma"/>
          <w:sz w:val="16"/>
          <w:szCs w:val="16"/>
        </w:rPr>
        <w:t xml:space="preserve"> Излучатели к аппарату «Ромашка»: о — цилиндрический диаметром 4 см; </w:t>
      </w:r>
      <w:r w:rsidRPr="00486E87">
        <w:rPr>
          <w:rFonts w:ascii="Tahoma" w:eastAsia="Tahoma" w:hAnsi="Tahoma" w:cs="Tahoma"/>
          <w:i/>
          <w:iCs/>
          <w:sz w:val="17"/>
          <w:szCs w:val="17"/>
        </w:rPr>
        <w:t>6</w:t>
      </w:r>
      <w:r w:rsidRPr="00486E87">
        <w:rPr>
          <w:rFonts w:ascii="Tahoma" w:eastAsia="Tahoma" w:hAnsi="Tahoma" w:cs="Tahoma"/>
          <w:sz w:val="16"/>
          <w:szCs w:val="16"/>
        </w:rPr>
        <w:t xml:space="preserve"> — цилиндрический диаметром 10 см; </w:t>
      </w:r>
      <w:r w:rsidRPr="00486E87">
        <w:rPr>
          <w:rFonts w:ascii="Tahoma" w:eastAsia="Tahoma" w:hAnsi="Tahoma" w:cs="Tahoma"/>
          <w:i/>
          <w:iCs/>
          <w:sz w:val="17"/>
          <w:szCs w:val="17"/>
        </w:rPr>
        <w:t>в</w:t>
      </w:r>
      <w:r w:rsidRPr="00486E87">
        <w:rPr>
          <w:rFonts w:ascii="Tahoma" w:eastAsia="Tahoma" w:hAnsi="Tahoma" w:cs="Tahoma"/>
          <w:sz w:val="16"/>
          <w:szCs w:val="16"/>
        </w:rPr>
        <w:t xml:space="preserve"> — внутриполостной</w:t>
      </w:r>
    </w:p>
    <w:p w:rsidR="00486E87" w:rsidRPr="00486E87" w:rsidRDefault="00486E87" w:rsidP="00486E87">
      <w:pPr>
        <w:rPr>
          <w:sz w:val="2"/>
          <w:szCs w:val="2"/>
        </w:rPr>
      </w:pPr>
    </w:p>
    <w:p w:rsidR="00486E87" w:rsidRPr="00486E87" w:rsidRDefault="00486E87" w:rsidP="00486E87">
      <w:pPr>
        <w:spacing w:before="21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Методика.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Процедуры дециметроволновой тера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пии проводят по контактной и дистантной методи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кам. Положение больного — лежа или сидя. Воз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действуют на пораженную область или соответству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ющие эндокринные железы с помощью излучателей различной формы (рис. 66). При проведении проце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дур по дистантной методике зазор между излучате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лем и больным составляет 3—4 см. Также следует учитывать наибольшую выраженность противовос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палительного действия при применении слаботепловых интенсивностей, тогда как тепловой эффект</w:t>
      </w:r>
    </w:p>
    <w:p w:rsidR="00486E87" w:rsidRPr="00486E87" w:rsidRDefault="00486E87" w:rsidP="00486E87">
      <w:pPr>
        <w:framePr w:h="4963" w:wrap="notBeside" w:vAnchor="text" w:hAnchor="text" w:xAlign="center" w:y="1"/>
        <w:jc w:val="center"/>
        <w:rPr>
          <w:sz w:val="2"/>
          <w:szCs w:val="2"/>
        </w:rPr>
      </w:pPr>
      <w:r w:rsidRPr="00486E87">
        <w:rPr>
          <w:noProof/>
          <w:lang w:bidi="ar-SA"/>
        </w:rPr>
        <w:drawing>
          <wp:inline distT="0" distB="0" distL="0" distR="0">
            <wp:extent cx="3601720" cy="3148965"/>
            <wp:effectExtent l="0" t="0" r="0" b="0"/>
            <wp:docPr id="12" name="Рисунок 9" descr="C:\Users\ADMIN\AppData\Local\Temp\FineReader11.00\media\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AppData\Local\Temp\FineReader11.00\media\image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314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E87" w:rsidRPr="00486E87" w:rsidRDefault="00486E87" w:rsidP="00486E87">
      <w:pPr>
        <w:framePr w:h="4963" w:wrap="notBeside" w:vAnchor="text" w:hAnchor="text" w:xAlign="center" w:y="1"/>
        <w:spacing w:line="170" w:lineRule="exact"/>
        <w:rPr>
          <w:rFonts w:ascii="Tahoma" w:eastAsia="Tahoma" w:hAnsi="Tahoma" w:cs="Tahoma"/>
          <w:sz w:val="16"/>
          <w:szCs w:val="16"/>
        </w:rPr>
      </w:pPr>
      <w:r w:rsidRPr="00486E87">
        <w:rPr>
          <w:rFonts w:ascii="Tahoma" w:eastAsia="Tahoma" w:hAnsi="Tahoma" w:cs="Tahoma"/>
          <w:i/>
          <w:iCs/>
          <w:sz w:val="17"/>
          <w:szCs w:val="17"/>
        </w:rPr>
        <w:t>Рис. 66.</w:t>
      </w:r>
      <w:r w:rsidRPr="00486E87">
        <w:rPr>
          <w:rFonts w:ascii="Tahoma" w:eastAsia="Tahoma" w:hAnsi="Tahoma" w:cs="Tahoma"/>
          <w:sz w:val="16"/>
          <w:szCs w:val="16"/>
        </w:rPr>
        <w:t xml:space="preserve"> Дециметроволновая терапия</w:t>
      </w:r>
    </w:p>
    <w:p w:rsidR="00486E87" w:rsidRPr="00486E87" w:rsidRDefault="00486E87" w:rsidP="00486E87">
      <w:pPr>
        <w:rPr>
          <w:sz w:val="2"/>
          <w:szCs w:val="2"/>
        </w:rPr>
      </w:pPr>
    </w:p>
    <w:p w:rsidR="00486E87" w:rsidRPr="00486E87" w:rsidRDefault="00486E87" w:rsidP="00486E87">
      <w:pPr>
        <w:spacing w:before="153" w:line="259" w:lineRule="exact"/>
        <w:ind w:left="60" w:right="2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может осложнить течение процесса за счет аутогемолимфопеофузии продуктов</w:t>
      </w:r>
      <w:r w:rsidRPr="00486E87">
        <w:rPr>
          <w:rFonts w:ascii="Times New Roman" w:eastAsia="Times New Roman" w:hAnsi="Times New Roman" w:cs="Times New Roman"/>
          <w:smallCaps/>
          <w:spacing w:val="10"/>
          <w:sz w:val="17"/>
          <w:szCs w:val="17"/>
        </w:rPr>
        <w:t xml:space="preserve"> 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воспаления. При воз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действии СВЧ-полем вектор Е , обозначенный на внутренней панели излучателя, должен быть направ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лен параллельно длинной оси части тела больного.</w:t>
      </w:r>
    </w:p>
    <w:p w:rsidR="00486E87" w:rsidRPr="00486E87" w:rsidRDefault="00486E87" w:rsidP="00486E87">
      <w:pPr>
        <w:spacing w:line="259" w:lineRule="exact"/>
        <w:ind w:left="6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lastRenderedPageBreak/>
        <w:t>Дозируют лечебные процедуры по выходной мощ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ности аппаратов. Для получения осцилляторного эффекта плотность потока энергии не должна пре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вышать 0,01 Вт-см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  <w:t>-2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, которую достигают при вы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ходной мощности аппарата «Волна-2М» не более 30 Вт, а аппарата «Ранет» — не более 10 Вт. Также необходимо учитывать ощущение приятного тепла больными. При появлении боли, жжения, чувства распирания необходимо уменьшить дозировку либо прекратить процедуру.</w:t>
      </w:r>
    </w:p>
    <w:p w:rsidR="00486E87" w:rsidRPr="00486E87" w:rsidRDefault="00486E87" w:rsidP="00486E87">
      <w:pPr>
        <w:spacing w:after="191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Продолжительность процедур составляет от 4 до 15 мин, в специальных методиках — до 30 мин. Процедуры проводят ежедневно или через день. Курс лечения составляет 8—12 воздействий. Повторный курс дециметроволновой терапии можно назначать через 2—3 мес.</w:t>
      </w:r>
    </w:p>
    <w:p w:rsidR="00486E87" w:rsidRPr="00486E87" w:rsidRDefault="00486E87" w:rsidP="00486E87">
      <w:pPr>
        <w:spacing w:after="191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486E87" w:rsidRPr="00486E87" w:rsidRDefault="00486E87" w:rsidP="00486E87">
      <w:pPr>
        <w:spacing w:after="47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8"/>
          <w:szCs w:val="28"/>
        </w:rPr>
      </w:pPr>
      <w:r w:rsidRPr="00486E87">
        <w:rPr>
          <w:rFonts w:ascii="Times New Roman" w:eastAsia="Times New Roman" w:hAnsi="Times New Roman" w:cs="Times New Roman"/>
          <w:b/>
          <w:smallCaps/>
          <w:spacing w:val="10"/>
          <w:sz w:val="28"/>
          <w:szCs w:val="28"/>
        </w:rPr>
        <w:t>Сантиметроволновая терапия</w:t>
      </w:r>
    </w:p>
    <w:p w:rsidR="00486E87" w:rsidRPr="00486E87" w:rsidRDefault="00486E87" w:rsidP="00486E87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Сантиметроволновая терапия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— лечебное при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менение электромагнитных волн сантиметрового диапазона.</w:t>
      </w:r>
    </w:p>
    <w:p w:rsidR="00486E87" w:rsidRPr="00486E87" w:rsidRDefault="00486E87" w:rsidP="00486E87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Воздействие сантиметровых электромагнитных волн по своему механизму мало отличается от воз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действия дециметровых. Сантиметровые волны спо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собны отражаться от границ раздела глубоколежащих тканей. В связи с этим внутри организма пада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ющая и отраженная энергии могут суммироваться и образовывать «стоячие» волны, в результате чего возникает опасность местного перегрева тканей и возникновения внутренних ожогов. Малая длина волны обусловливает меньшую глубину проникно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вения этих электромагнитных волн, которая состав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ляет примерно 3-5 см. Коэффициент отражения сан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тиметровых волн на границе раздела тканей с раз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личными диэлектрическими свойствами достигает 25-75%.</w:t>
      </w:r>
    </w:p>
    <w:p w:rsidR="00486E87" w:rsidRPr="00486E87" w:rsidRDefault="00486E87" w:rsidP="00486E87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Сантиметровым волнам также, как и дециметро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вым присущи осцилляторный и тепловой компонен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ты механизма лечебного действия, обусловленного релаксационными колебаниями молекул воды и аминокислот, которые проявляются преимуществен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 в поверхностных тканях организма. Сантимет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ровые волны малой интенсивности стимулируют эндокринную систему (кору надпочечников, щито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видную и поджелудочную железы). При активации желез внутренней секреции в плазме крови повы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шается содержание АКТГ, СТГ, тироксина, инсули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на, кортизола. Также отмечается угнетение актив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ности иммунокомпетентных клеток. Сантиметровые волны большей интенсивности вызывают угнетение функции симпатоадреналовой системы.</w:t>
      </w:r>
    </w:p>
    <w:p w:rsidR="00486E87" w:rsidRPr="00486E87" w:rsidRDefault="00486E87" w:rsidP="00486E87">
      <w:pPr>
        <w:spacing w:line="259" w:lineRule="exact"/>
        <w:ind w:left="4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При воздействии на ткани высоко интенсивными СВЧ-излучениями в них отмечается выделение теп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ла — температура кожи и подлежащих тканей увели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чивается на 1-3 °С, а глубоколежащих тканей на 0,5 °С.</w:t>
      </w:r>
    </w:p>
    <w:p w:rsidR="00486E87" w:rsidRPr="00486E87" w:rsidRDefault="00486E87" w:rsidP="00486E87">
      <w:pPr>
        <w:spacing w:line="259" w:lineRule="exact"/>
        <w:ind w:left="4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Под влиянием сантиметровых волн происходит усиление регионарной гемо- и лимфодинамики за счет увеличения скорости кровотока, количества функ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ционирующих капилляров и расширения мелких сосудов. Указанные процессы способствуют ускоре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нию рассасывания воспалительного очага, активиру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ют метаболизм и трофику облучаемых тканей. В ре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зультате активации системы микроциркуляции про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исходит уменьшение периневрального отека в болевом очаге и изменение функциональных свойств нервных проводников, расположенных в облучаемой зоне. Сантиметровые волны обладают заметными проти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вовоспалительным и болеутоляющим эффектами.</w:t>
      </w:r>
    </w:p>
    <w:p w:rsidR="00486E87" w:rsidRPr="00486E87" w:rsidRDefault="00486E87" w:rsidP="00486E87">
      <w:pPr>
        <w:spacing w:line="259" w:lineRule="exact"/>
        <w:ind w:left="4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Кроме того, сантиметровые волны оказывают воз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действие на центры парасимпатической нервной системы, что приводит к уменьшению артериально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го давления и урежению сердцебиений (брадикардия), а также стимулируют нейрогуморальную ре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гуляцию гомеостазиса. Сантиметровые волны уси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ливают интенсивность метаболических процессов в облучаемых тканях, повышают сократимость сер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дечной мышцы.</w:t>
      </w:r>
    </w:p>
    <w:p w:rsidR="00486E87" w:rsidRPr="00486E87" w:rsidRDefault="00486E87" w:rsidP="00486E87">
      <w:pPr>
        <w:spacing w:line="259" w:lineRule="exact"/>
        <w:ind w:left="4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  <w:sectPr w:rsidR="00486E87" w:rsidRPr="00486E87" w:rsidSect="00E6382F">
          <w:headerReference w:type="even" r:id="rId9"/>
          <w:headerReference w:type="default" r:id="rId10"/>
          <w:headerReference w:type="first" r:id="rId11"/>
          <w:pgSz w:w="11909" w:h="16834"/>
          <w:pgMar w:top="1440" w:right="1080" w:bottom="1440" w:left="1080" w:header="0" w:footer="3" w:gutter="0"/>
          <w:cols w:space="720"/>
          <w:noEndnote/>
          <w:titlePg/>
          <w:docGrid w:linePitch="360"/>
        </w:sect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Лечебные эффекты: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противовоспалительный, со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 xml:space="preserve">судорасширяющий, секреторный, анальгетический, метаболический. </w:t>
      </w:r>
    </w:p>
    <w:p w:rsidR="00486E87" w:rsidRPr="00486E87" w:rsidRDefault="00486E87" w:rsidP="00486E87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lastRenderedPageBreak/>
        <w:t>Показания: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подострые и хронические воспалитель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ные заболевания периферической нервной системы (невралгия, неврит), дегенеративно-дистрофические заболевания суставов и позвоночника в стадии обо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стрения (остеохондроз, бурсит, периартрит, тендовагинит, разрыв связок), гнойничковые заболевания кожи (фурункул, карбункул, гидраденит), хроничес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кие неспецифические заболевания легких, воспали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тельные заболевания женских половых органов, мо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чевыводящих путей, предстательной железы, глаз, полостей носа, слизистых оболочек полости рта.</w:t>
      </w:r>
    </w:p>
    <w:p w:rsidR="00486E87" w:rsidRPr="00486E87" w:rsidRDefault="00486E87" w:rsidP="00486E87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Противопоказания: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воспалительные заболевания с выраженным отеком тканей, тиреотоксикоз, ин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фаркт миокарда, вегеталгия, ишемическая болезнь сердца, стенокардия напряжения III ФК, язвенная болезнь со стенозом привратника и опасностью кро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вотечения, ригидный антральный гастрит, эпилеп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сия, наличие металлических инородных тел в зоне воздействия.</w:t>
      </w:r>
    </w:p>
    <w:p w:rsidR="00486E87" w:rsidRPr="00486E87" w:rsidRDefault="00486E87" w:rsidP="00486E87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Параметры.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При проведении процедур сантимет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роволновой терапии используют электромагнитные колебания частотой 2375 МГц (длина волны 12,6 см) и 2450+50 МГц (длина волны 12,2 см).</w:t>
      </w:r>
    </w:p>
    <w:p w:rsidR="00486E87" w:rsidRPr="00486E87" w:rsidRDefault="00486E87" w:rsidP="00486E87">
      <w:pPr>
        <w:spacing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Аппаратура.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Для проведения процедур исполь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зуют переносные аппараты СМВ-150-1 «Луч-11» (с максимальной выходной мощностью 150 Вт), а так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же СМВ-20-3 «Луч-3» с максимальной мощностью 20 Вт. Аппарат «Луч-11» имеет 8 ступеней регули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ровки мощности и снабжен тремя излучателями ци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линдрической формы. К аппарату «Луч-3» прила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гают комплект из четырех цилиндрических (диа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метром 115, 35, 20 и 15 мм) и двух полостных (ректального и вагинального) излучателей. Осцил- ляторное и тепловое воздействие сантиметровых волн задают по выходной мощности аппаратов.</w:t>
      </w:r>
    </w:p>
    <w:p w:rsidR="00486E87" w:rsidRPr="00486E87" w:rsidRDefault="00486E87" w:rsidP="00486E87">
      <w:pPr>
        <w:spacing w:line="259" w:lineRule="exact"/>
        <w:ind w:left="4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</w:rPr>
        <w:t>Методика.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При проведении процедур применя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ют дистантную и контактную методики сантимет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роволновой терапии. Дистантную методику осуще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ствляют при помощи аппарата «Луч-11». Излучате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ли устанавливают на расстоянии 5—7 см от тела больного. При использовании контактной методи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ки (при помощи аппарата «Луч-3») излучатель раз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мещают непосредственно на теле больного, вводят ректально или вагинально.</w:t>
      </w:r>
    </w:p>
    <w:p w:rsidR="00486E87" w:rsidRPr="00486E87" w:rsidRDefault="00486E87" w:rsidP="00486E87">
      <w:pPr>
        <w:spacing w:line="259" w:lineRule="exact"/>
        <w:ind w:left="4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Дозируют лечебные процедуры по выходной мощ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ности аппарата. При дистантной методике слаботеп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ловое воздействие осуществляют при выходной мощ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ности до 40 Вт, среднетепловое — 40—60 Вт и силь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нотепловое — 60—80 Вт. При контактной методике указанные степени лечебного воздействия достига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ют при выходной мощности соответственно 3, 4—6 и 7—10 Вт.</w:t>
      </w:r>
    </w:p>
    <w:p w:rsidR="00486E87" w:rsidRPr="00486E87" w:rsidRDefault="00486E87" w:rsidP="00486E87">
      <w:pPr>
        <w:spacing w:after="279" w:line="259" w:lineRule="exact"/>
        <w:ind w:left="4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t>Продолжительность лечебных воздействий состав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ляет 5—20 мин. Процедуры проводят ежедневно или через день. Курс лечения составляет 5—15 проце</w:t>
      </w: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softHyphen/>
        <w:t>дур. Повторный курс сантиметроволновой терапии можно назначать через 2—3 мес.</w:t>
      </w:r>
    </w:p>
    <w:p w:rsidR="00486E87" w:rsidRPr="00486E87" w:rsidRDefault="00486E87" w:rsidP="00486E87">
      <w:pPr>
        <w:spacing w:after="360" w:line="259" w:lineRule="exact"/>
        <w:ind w:left="4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486E87">
        <w:rPr>
          <w:rFonts w:ascii="Times New Roman" w:eastAsia="Times New Roman" w:hAnsi="Times New Roman" w:cs="Times New Roman"/>
          <w:b/>
          <w:bCs/>
          <w:sz w:val="21"/>
          <w:szCs w:val="21"/>
        </w:rPr>
        <w:br w:type="page"/>
      </w:r>
    </w:p>
    <w:p w:rsidR="0094673B" w:rsidRDefault="0094673B" w:rsidP="00486E87">
      <w:pPr>
        <w:spacing w:after="191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4673B" w:rsidRDefault="0094673B" w:rsidP="00486E87">
      <w:pPr>
        <w:spacing w:after="191" w:line="259" w:lineRule="exact"/>
        <w:ind w:left="20" w:right="20" w:firstLine="28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94673B" w:rsidRPr="0094673B" w:rsidRDefault="0094673B" w:rsidP="0094673B">
      <w:pPr>
        <w:pStyle w:val="10"/>
        <w:keepNext/>
        <w:keepLines/>
        <w:shd w:val="clear" w:color="auto" w:fill="auto"/>
        <w:spacing w:before="0" w:after="149" w:line="210" w:lineRule="exact"/>
        <w:ind w:left="20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94673B">
        <w:rPr>
          <w:rFonts w:ascii="Times New Roman" w:hAnsi="Times New Roman" w:cs="Times New Roman"/>
          <w:b/>
          <w:sz w:val="24"/>
          <w:szCs w:val="24"/>
        </w:rPr>
        <w:t>КРАЙНЕ ВЫСОКОЧАСТОТНАЯ ТЕРАПИЯ</w:t>
      </w:r>
      <w:bookmarkEnd w:id="1"/>
    </w:p>
    <w:p w:rsidR="0094673B" w:rsidRPr="0094673B" w:rsidRDefault="0094673B" w:rsidP="0094673B">
      <w:pPr>
        <w:ind w:left="20" w:right="20" w:firstLine="280"/>
        <w:rPr>
          <w:rFonts w:ascii="Times New Roman" w:hAnsi="Times New Roman" w:cs="Times New Roman"/>
        </w:rPr>
      </w:pPr>
      <w:r w:rsidRPr="0094673B">
        <w:rPr>
          <w:rStyle w:val="a5"/>
          <w:rFonts w:ascii="Times New Roman" w:hAnsi="Times New Roman" w:cs="Times New Roman"/>
          <w:sz w:val="24"/>
          <w:szCs w:val="24"/>
        </w:rPr>
        <w:t>Крайне высокочастотная электротерапия</w:t>
      </w:r>
      <w:r w:rsidRPr="0094673B">
        <w:rPr>
          <w:rFonts w:ascii="Times New Roman" w:hAnsi="Times New Roman" w:cs="Times New Roman"/>
        </w:rPr>
        <w:t xml:space="preserve"> — воз</w:t>
      </w:r>
      <w:r w:rsidRPr="0094673B">
        <w:rPr>
          <w:rFonts w:ascii="Times New Roman" w:hAnsi="Times New Roman" w:cs="Times New Roman"/>
        </w:rPr>
        <w:softHyphen/>
        <w:t>действие на организм с лечебными целями электро</w:t>
      </w:r>
      <w:r w:rsidRPr="0094673B">
        <w:rPr>
          <w:rFonts w:ascii="Times New Roman" w:hAnsi="Times New Roman" w:cs="Times New Roman"/>
        </w:rPr>
        <w:softHyphen/>
        <w:t>магнитными волнами миллиметрового диапазона.</w:t>
      </w:r>
    </w:p>
    <w:p w:rsidR="0094673B" w:rsidRPr="0094673B" w:rsidRDefault="0094673B" w:rsidP="0094673B">
      <w:pPr>
        <w:ind w:left="20" w:right="20" w:firstLine="280"/>
        <w:rPr>
          <w:rFonts w:ascii="Times New Roman" w:hAnsi="Times New Roman" w:cs="Times New Roman"/>
        </w:rPr>
      </w:pPr>
      <w:r w:rsidRPr="0094673B">
        <w:rPr>
          <w:rFonts w:ascii="Times New Roman" w:hAnsi="Times New Roman" w:cs="Times New Roman"/>
        </w:rPr>
        <w:t>Миллиметровые волны обладают низкой прони</w:t>
      </w:r>
      <w:r w:rsidRPr="0094673B">
        <w:rPr>
          <w:rFonts w:ascii="Times New Roman" w:hAnsi="Times New Roman" w:cs="Times New Roman"/>
        </w:rPr>
        <w:softHyphen/>
        <w:t>кающей способностью в биологические ткани (0,2— 0,6 мм). Однако удельное поглощение энергии КВЧ значительно выше, чем у микроволн. Излучатели- волноводы концентрируют миллиметровые волны в параллельные пучки, что определяет, в отличие от волн большей длины, исключительно локальный ха</w:t>
      </w:r>
      <w:r w:rsidRPr="0094673B">
        <w:rPr>
          <w:rFonts w:ascii="Times New Roman" w:hAnsi="Times New Roman" w:cs="Times New Roman"/>
        </w:rPr>
        <w:softHyphen/>
        <w:t>рактер воздействия на отдельные участки тела боль</w:t>
      </w:r>
      <w:r w:rsidRPr="0094673B">
        <w:rPr>
          <w:rFonts w:ascii="Times New Roman" w:hAnsi="Times New Roman" w:cs="Times New Roman"/>
        </w:rPr>
        <w:softHyphen/>
        <w:t>ного.</w:t>
      </w:r>
    </w:p>
    <w:p w:rsidR="0094673B" w:rsidRPr="0094673B" w:rsidRDefault="0094673B" w:rsidP="0094673B">
      <w:pPr>
        <w:ind w:left="20" w:right="20" w:firstLine="280"/>
        <w:rPr>
          <w:rFonts w:ascii="Times New Roman" w:hAnsi="Times New Roman" w:cs="Times New Roman"/>
        </w:rPr>
      </w:pPr>
      <w:r w:rsidRPr="0094673B">
        <w:rPr>
          <w:rFonts w:ascii="Times New Roman" w:hAnsi="Times New Roman" w:cs="Times New Roman"/>
        </w:rPr>
        <w:t>Миллиметровые волны способны вызывать кон- формационные перестройки в различных структур</w:t>
      </w:r>
      <w:r w:rsidRPr="0094673B">
        <w:rPr>
          <w:rFonts w:ascii="Times New Roman" w:hAnsi="Times New Roman" w:cs="Times New Roman"/>
        </w:rPr>
        <w:softHyphen/>
        <w:t>ных элементах кожи (в рецепторах и нервных про</w:t>
      </w:r>
      <w:r w:rsidRPr="0094673B">
        <w:rPr>
          <w:rFonts w:ascii="Times New Roman" w:hAnsi="Times New Roman" w:cs="Times New Roman"/>
        </w:rPr>
        <w:softHyphen/>
        <w:t>водниках, тучных клетках). Поэтому при КВЧ-те- рапии отдается предпочтение воздействиям на рефлексогенные зоны и точки акупунктуры. Соглас</w:t>
      </w:r>
      <w:r w:rsidRPr="0094673B">
        <w:rPr>
          <w:rFonts w:ascii="Times New Roman" w:hAnsi="Times New Roman" w:cs="Times New Roman"/>
        </w:rPr>
        <w:softHyphen/>
        <w:t>но одним предположениям, поглощение ММВ осу</w:t>
      </w:r>
      <w:r w:rsidRPr="0094673B">
        <w:rPr>
          <w:rFonts w:ascii="Times New Roman" w:hAnsi="Times New Roman" w:cs="Times New Roman"/>
        </w:rPr>
        <w:softHyphen/>
        <w:t>ществляется преимущественно за счет механизма биологического резонанса и в основном тканями, богатыми водой. Согласно другой гипотезе, элект</w:t>
      </w:r>
      <w:r w:rsidRPr="0094673B">
        <w:rPr>
          <w:rFonts w:ascii="Times New Roman" w:hAnsi="Times New Roman" w:cs="Times New Roman"/>
        </w:rPr>
        <w:softHyphen/>
        <w:t>ромагнитное излучение миллиметрового диапазона, попадающее в организм, имитирует сигналы управ</w:t>
      </w:r>
      <w:r w:rsidRPr="0094673B">
        <w:rPr>
          <w:rFonts w:ascii="Times New Roman" w:hAnsi="Times New Roman" w:cs="Times New Roman"/>
        </w:rPr>
        <w:softHyphen/>
        <w:t>ления, вырабатываемые клетками при нарушении их нормального функционирования, и стимулиру</w:t>
      </w:r>
      <w:r w:rsidRPr="0094673B">
        <w:rPr>
          <w:rFonts w:ascii="Times New Roman" w:hAnsi="Times New Roman" w:cs="Times New Roman"/>
        </w:rPr>
        <w:softHyphen/>
        <w:t>ющие процессы, направленные на восстановление или поддержание гомеостаза.</w:t>
      </w:r>
    </w:p>
    <w:p w:rsidR="0094673B" w:rsidRPr="0094673B" w:rsidRDefault="0094673B" w:rsidP="0094673B">
      <w:pPr>
        <w:ind w:left="20" w:right="20" w:firstLine="280"/>
        <w:rPr>
          <w:rFonts w:ascii="Times New Roman" w:hAnsi="Times New Roman" w:cs="Times New Roman"/>
        </w:rPr>
      </w:pPr>
      <w:r w:rsidRPr="0094673B">
        <w:rPr>
          <w:rFonts w:ascii="Times New Roman" w:hAnsi="Times New Roman" w:cs="Times New Roman"/>
        </w:rPr>
        <w:t>Миллиметровые волны оказывают разносторон</w:t>
      </w:r>
      <w:r w:rsidRPr="0094673B">
        <w:rPr>
          <w:rFonts w:ascii="Times New Roman" w:hAnsi="Times New Roman" w:cs="Times New Roman"/>
        </w:rPr>
        <w:softHyphen/>
        <w:t>нее влияние на организм. Под их действием изме</w:t>
      </w:r>
      <w:r w:rsidRPr="0094673B">
        <w:rPr>
          <w:rFonts w:ascii="Times New Roman" w:hAnsi="Times New Roman" w:cs="Times New Roman"/>
        </w:rPr>
        <w:softHyphen/>
        <w:t>няется деятельность вегетативной и нейроэндокрин</w:t>
      </w:r>
      <w:r w:rsidRPr="0094673B">
        <w:rPr>
          <w:rFonts w:ascii="Times New Roman" w:hAnsi="Times New Roman" w:cs="Times New Roman"/>
        </w:rPr>
        <w:softHyphen/>
        <w:t>ной систем, вследствие чего улучшается трофика тканей, ускоряются репаративные процессы и по</w:t>
      </w:r>
      <w:r w:rsidRPr="0094673B">
        <w:rPr>
          <w:rFonts w:ascii="Times New Roman" w:hAnsi="Times New Roman" w:cs="Times New Roman"/>
        </w:rPr>
        <w:softHyphen/>
        <w:t>вышается неспецифическая резистентность организ</w:t>
      </w:r>
      <w:r w:rsidRPr="0094673B">
        <w:rPr>
          <w:rFonts w:ascii="Times New Roman" w:hAnsi="Times New Roman" w:cs="Times New Roman"/>
        </w:rPr>
        <w:softHyphen/>
        <w:t>ма, восстанавливается гомеостаз. ММВ избиратель</w:t>
      </w:r>
      <w:r w:rsidRPr="0094673B">
        <w:rPr>
          <w:rFonts w:ascii="Times New Roman" w:hAnsi="Times New Roman" w:cs="Times New Roman"/>
        </w:rPr>
        <w:softHyphen/>
        <w:t>но влияют на мембраны клеток крови, за счет чего улучшаются реологические показатели крови, уве</w:t>
      </w:r>
      <w:r w:rsidRPr="0094673B">
        <w:rPr>
          <w:rFonts w:ascii="Times New Roman" w:hAnsi="Times New Roman" w:cs="Times New Roman"/>
        </w:rPr>
        <w:softHyphen/>
        <w:t>личивается содержание в ней гуморальных факто</w:t>
      </w:r>
      <w:r w:rsidRPr="0094673B">
        <w:rPr>
          <w:rFonts w:ascii="Times New Roman" w:hAnsi="Times New Roman" w:cs="Times New Roman"/>
        </w:rPr>
        <w:softHyphen/>
        <w:t>ров иммунитета, антиоксидантов и биологически активных веществ» КВЧ-терапия стимулирует кро</w:t>
      </w:r>
      <w:r w:rsidRPr="0094673B">
        <w:rPr>
          <w:rFonts w:ascii="Times New Roman" w:hAnsi="Times New Roman" w:cs="Times New Roman"/>
        </w:rPr>
        <w:softHyphen/>
        <w:t>ветворение, чем в значительной степени определя</w:t>
      </w:r>
      <w:r w:rsidRPr="0094673B">
        <w:rPr>
          <w:rFonts w:ascii="Times New Roman" w:hAnsi="Times New Roman" w:cs="Times New Roman"/>
        </w:rPr>
        <w:softHyphen/>
        <w:t>ется ее использование при онкологических заболе</w:t>
      </w:r>
      <w:r w:rsidRPr="0094673B">
        <w:rPr>
          <w:rFonts w:ascii="Times New Roman" w:hAnsi="Times New Roman" w:cs="Times New Roman"/>
        </w:rPr>
        <w:softHyphen/>
        <w:t>ваниях. Одним из возможных механизмов действия данного физического фактора является активация системы опиоидных рецепторов (энкефалинов), что</w:t>
      </w:r>
      <w:r>
        <w:rPr>
          <w:rFonts w:ascii="Times New Roman" w:hAnsi="Times New Roman" w:cs="Times New Roman"/>
        </w:rPr>
        <w:t xml:space="preserve"> </w:t>
      </w:r>
      <w:r w:rsidRPr="0094673B">
        <w:rPr>
          <w:rFonts w:ascii="Times New Roman" w:hAnsi="Times New Roman" w:cs="Times New Roman"/>
        </w:rPr>
        <w:t>может положительно сказываться на болевом синд</w:t>
      </w:r>
      <w:r w:rsidRPr="0094673B">
        <w:rPr>
          <w:rFonts w:ascii="Times New Roman" w:hAnsi="Times New Roman" w:cs="Times New Roman"/>
        </w:rPr>
        <w:softHyphen/>
        <w:t>роме, репаративной регенерации, сосудистом тону</w:t>
      </w:r>
      <w:r w:rsidRPr="0094673B">
        <w:rPr>
          <w:rFonts w:ascii="Times New Roman" w:hAnsi="Times New Roman" w:cs="Times New Roman"/>
        </w:rPr>
        <w:softHyphen/>
        <w:t>се и микроциркуляции, определять его адаптоген- ное, антистрессорное действие. Возникающая при КВЧ-терапии активация антиоксидантной системы организма блокирует процессы перекисного окис</w:t>
      </w:r>
      <w:r w:rsidRPr="0094673B">
        <w:rPr>
          <w:rFonts w:ascii="Times New Roman" w:hAnsi="Times New Roman" w:cs="Times New Roman"/>
        </w:rPr>
        <w:softHyphen/>
        <w:t>ления липидов, играющего важную роль в патоге</w:t>
      </w:r>
      <w:r w:rsidRPr="0094673B">
        <w:rPr>
          <w:rFonts w:ascii="Times New Roman" w:hAnsi="Times New Roman" w:cs="Times New Roman"/>
        </w:rPr>
        <w:softHyphen/>
        <w:t>незе ряда заболеваний и их обострении.</w:t>
      </w:r>
    </w:p>
    <w:p w:rsidR="0094673B" w:rsidRPr="0094673B" w:rsidRDefault="0094673B" w:rsidP="0094673B">
      <w:pPr>
        <w:ind w:left="20" w:right="20" w:firstLine="280"/>
        <w:rPr>
          <w:rFonts w:ascii="Times New Roman" w:hAnsi="Times New Roman" w:cs="Times New Roman"/>
        </w:rPr>
      </w:pPr>
      <w:r w:rsidRPr="0094673B">
        <w:rPr>
          <w:rStyle w:val="a5"/>
          <w:rFonts w:ascii="Times New Roman" w:hAnsi="Times New Roman" w:cs="Times New Roman"/>
          <w:sz w:val="24"/>
          <w:szCs w:val="24"/>
        </w:rPr>
        <w:t>Лечебные эффекты:</w:t>
      </w:r>
      <w:r w:rsidRPr="0094673B">
        <w:rPr>
          <w:rFonts w:ascii="Times New Roman" w:hAnsi="Times New Roman" w:cs="Times New Roman"/>
        </w:rPr>
        <w:t xml:space="preserve"> нейростимулирующий, сек</w:t>
      </w:r>
      <w:r w:rsidRPr="0094673B">
        <w:rPr>
          <w:rFonts w:ascii="Times New Roman" w:hAnsi="Times New Roman" w:cs="Times New Roman"/>
        </w:rPr>
        <w:softHyphen/>
        <w:t>реторный, иммунокоррегирующий.</w:t>
      </w:r>
    </w:p>
    <w:p w:rsidR="0094673B" w:rsidRPr="0094673B" w:rsidRDefault="0094673B" w:rsidP="0094673B">
      <w:pPr>
        <w:ind w:left="20" w:right="20" w:firstLine="280"/>
        <w:rPr>
          <w:rFonts w:ascii="Times New Roman" w:hAnsi="Times New Roman" w:cs="Times New Roman"/>
        </w:rPr>
      </w:pPr>
      <w:r w:rsidRPr="0094673B">
        <w:rPr>
          <w:rStyle w:val="a5"/>
          <w:rFonts w:ascii="Times New Roman" w:hAnsi="Times New Roman" w:cs="Times New Roman"/>
          <w:sz w:val="24"/>
          <w:szCs w:val="24"/>
        </w:rPr>
        <w:t>Показания:</w:t>
      </w:r>
      <w:r w:rsidRPr="0094673B">
        <w:rPr>
          <w:rFonts w:ascii="Times New Roman" w:hAnsi="Times New Roman" w:cs="Times New Roman"/>
        </w:rPr>
        <w:t xml:space="preserve"> подострые и хронические воспалитель</w:t>
      </w:r>
      <w:r w:rsidRPr="0094673B">
        <w:rPr>
          <w:rFonts w:ascii="Times New Roman" w:hAnsi="Times New Roman" w:cs="Times New Roman"/>
        </w:rPr>
        <w:softHyphen/>
        <w:t>ные заболевания периферической нервной системы (невралгия, неврит), хронические заболевания внут</w:t>
      </w:r>
      <w:r w:rsidRPr="0094673B">
        <w:rPr>
          <w:rFonts w:ascii="Times New Roman" w:hAnsi="Times New Roman" w:cs="Times New Roman"/>
        </w:rPr>
        <w:softHyphen/>
        <w:t>ренних органов (язвенная болезнь желудка и две</w:t>
      </w:r>
      <w:r w:rsidRPr="0094673B">
        <w:rPr>
          <w:rFonts w:ascii="Times New Roman" w:hAnsi="Times New Roman" w:cs="Times New Roman"/>
        </w:rPr>
        <w:softHyphen/>
        <w:t>надцатиперстной кишки в стадии обострения, дис- кинезия желчевыводящих путей, пневмония, ише</w:t>
      </w:r>
      <w:r w:rsidRPr="0094673B">
        <w:rPr>
          <w:rFonts w:ascii="Times New Roman" w:hAnsi="Times New Roman" w:cs="Times New Roman"/>
        </w:rPr>
        <w:softHyphen/>
        <w:t>мическая болезнь сердца, стенокардия напряжения II ФК), заболевания кожи (гнездная алопеция, псо</w:t>
      </w:r>
      <w:r w:rsidRPr="0094673B">
        <w:rPr>
          <w:rFonts w:ascii="Times New Roman" w:hAnsi="Times New Roman" w:cs="Times New Roman"/>
        </w:rPr>
        <w:softHyphen/>
        <w:t>риаз, ограниченная склеродермия), эрозия шейки матки, консолидированные переломы костей.</w:t>
      </w:r>
    </w:p>
    <w:p w:rsidR="0094673B" w:rsidRPr="0094673B" w:rsidRDefault="0094673B" w:rsidP="0094673B">
      <w:pPr>
        <w:ind w:left="20" w:right="20" w:firstLine="280"/>
        <w:rPr>
          <w:rFonts w:ascii="Times New Roman" w:hAnsi="Times New Roman" w:cs="Times New Roman"/>
        </w:rPr>
      </w:pPr>
      <w:r w:rsidRPr="0094673B">
        <w:rPr>
          <w:rStyle w:val="a5"/>
          <w:rFonts w:ascii="Times New Roman" w:hAnsi="Times New Roman" w:cs="Times New Roman"/>
          <w:sz w:val="24"/>
          <w:szCs w:val="24"/>
        </w:rPr>
        <w:t>Противопоказания:</w:t>
      </w:r>
      <w:r w:rsidRPr="0094673B">
        <w:rPr>
          <w:rFonts w:ascii="Times New Roman" w:hAnsi="Times New Roman" w:cs="Times New Roman"/>
        </w:rPr>
        <w:t xml:space="preserve"> острые гнойные воспалитель</w:t>
      </w:r>
      <w:r w:rsidRPr="0094673B">
        <w:rPr>
          <w:rFonts w:ascii="Times New Roman" w:hAnsi="Times New Roman" w:cs="Times New Roman"/>
        </w:rPr>
        <w:softHyphen/>
        <w:t>ные заболевания, гипертиреоз, нейродермит, брон</w:t>
      </w:r>
      <w:r w:rsidRPr="0094673B">
        <w:rPr>
          <w:rFonts w:ascii="Times New Roman" w:hAnsi="Times New Roman" w:cs="Times New Roman"/>
        </w:rPr>
        <w:softHyphen/>
        <w:t xml:space="preserve">хиальная астма (инфекционно зависимая форма), вегеталгия, некоторые </w:t>
      </w:r>
      <w:r w:rsidRPr="0094673B">
        <w:rPr>
          <w:rStyle w:val="a5"/>
          <w:rFonts w:ascii="Times New Roman" w:hAnsi="Times New Roman" w:cs="Times New Roman"/>
          <w:sz w:val="24"/>
          <w:szCs w:val="24"/>
        </w:rPr>
        <w:t>онкологические</w:t>
      </w:r>
      <w:r w:rsidRPr="0094673B">
        <w:rPr>
          <w:rFonts w:ascii="Times New Roman" w:hAnsi="Times New Roman" w:cs="Times New Roman"/>
        </w:rPr>
        <w:t xml:space="preserve"> заболевания, индивидуальная непереносимость микроволн мил</w:t>
      </w:r>
      <w:r w:rsidRPr="0094673B">
        <w:rPr>
          <w:rFonts w:ascii="Times New Roman" w:hAnsi="Times New Roman" w:cs="Times New Roman"/>
        </w:rPr>
        <w:softHyphen/>
        <w:t>лиметрового диапазона.</w:t>
      </w:r>
    </w:p>
    <w:p w:rsidR="0094673B" w:rsidRPr="0094673B" w:rsidRDefault="0094673B" w:rsidP="0094673B">
      <w:pPr>
        <w:ind w:left="20" w:right="20" w:firstLine="280"/>
        <w:rPr>
          <w:rFonts w:ascii="Times New Roman" w:hAnsi="Times New Roman" w:cs="Times New Roman"/>
        </w:rPr>
      </w:pPr>
      <w:r w:rsidRPr="0094673B">
        <w:rPr>
          <w:rStyle w:val="a5"/>
          <w:rFonts w:ascii="Times New Roman" w:hAnsi="Times New Roman" w:cs="Times New Roman"/>
          <w:sz w:val="24"/>
          <w:szCs w:val="24"/>
        </w:rPr>
        <w:t>Параметры.</w:t>
      </w:r>
      <w:r w:rsidRPr="0094673B">
        <w:rPr>
          <w:rFonts w:ascii="Times New Roman" w:hAnsi="Times New Roman" w:cs="Times New Roman"/>
        </w:rPr>
        <w:t xml:space="preserve"> Для проведения процедур КВЧ-тера- пии используют электромагнитные колебания час</w:t>
      </w:r>
      <w:r w:rsidRPr="0094673B">
        <w:rPr>
          <w:rFonts w:ascii="Times New Roman" w:hAnsi="Times New Roman" w:cs="Times New Roman"/>
        </w:rPr>
        <w:softHyphen/>
        <w:t>тотой 57 65 ГГц (длины волн 4—8 мм). В большин</w:t>
      </w:r>
      <w:r w:rsidRPr="0094673B">
        <w:rPr>
          <w:rFonts w:ascii="Times New Roman" w:hAnsi="Times New Roman" w:cs="Times New Roman"/>
        </w:rPr>
        <w:softHyphen/>
        <w:t>стве случаев применяют фиксированные частоты, со</w:t>
      </w:r>
      <w:r w:rsidRPr="0094673B">
        <w:rPr>
          <w:rFonts w:ascii="Times New Roman" w:hAnsi="Times New Roman" w:cs="Times New Roman"/>
        </w:rPr>
        <w:softHyphen/>
        <w:t>ответствующие длинам волн 5,6 мм (53,531+0,01 ГГц) и 7,1 мм (42,194+0,01 ГГц). Для лечебного воздей</w:t>
      </w:r>
      <w:r w:rsidRPr="0094673B">
        <w:rPr>
          <w:rFonts w:ascii="Times New Roman" w:hAnsi="Times New Roman" w:cs="Times New Roman"/>
        </w:rPr>
        <w:softHyphen/>
        <w:t>ствия используют КВЧ-излучения, плотность потока энергии которых пе превышает 10 мВт• см</w:t>
      </w:r>
      <w:r w:rsidRPr="0094673B">
        <w:rPr>
          <w:rFonts w:ascii="Times New Roman" w:hAnsi="Times New Roman" w:cs="Times New Roman"/>
          <w:vertAlign w:val="superscript"/>
        </w:rPr>
        <w:t>-2</w:t>
      </w:r>
      <w:r w:rsidRPr="0094673B">
        <w:rPr>
          <w:rFonts w:ascii="Times New Roman" w:hAnsi="Times New Roman" w:cs="Times New Roman"/>
        </w:rPr>
        <w:t>. Частот</w:t>
      </w:r>
      <w:r w:rsidRPr="0094673B">
        <w:rPr>
          <w:rFonts w:ascii="Times New Roman" w:hAnsi="Times New Roman" w:cs="Times New Roman"/>
        </w:rPr>
        <w:softHyphen/>
        <w:t xml:space="preserve">ная модуляция КВЧ излучений достигает </w:t>
      </w:r>
      <w:r w:rsidRPr="0094673B">
        <w:rPr>
          <w:rFonts w:ascii="Times New Roman" w:hAnsi="Times New Roman" w:cs="Times New Roman"/>
        </w:rPr>
        <w:lastRenderedPageBreak/>
        <w:t>100 МГц. При воздействии на биологически активные точки чаще всего применяют электромагнитные излуче</w:t>
      </w:r>
      <w:r w:rsidRPr="0094673B">
        <w:rPr>
          <w:rFonts w:ascii="Times New Roman" w:hAnsi="Times New Roman" w:cs="Times New Roman"/>
        </w:rPr>
        <w:softHyphen/>
        <w:t>ния частотой 61+2,1 ГГц. Плотность потока энер</w:t>
      </w:r>
      <w:r w:rsidRPr="0094673B">
        <w:rPr>
          <w:rFonts w:ascii="Times New Roman" w:hAnsi="Times New Roman" w:cs="Times New Roman"/>
        </w:rPr>
        <w:softHyphen/>
        <w:t>гии на выходе рупора волновода (площадью 2 см</w:t>
      </w:r>
      <w:r w:rsidRPr="0094673B">
        <w:rPr>
          <w:rFonts w:ascii="Times New Roman" w:hAnsi="Times New Roman" w:cs="Times New Roman"/>
          <w:vertAlign w:val="superscript"/>
        </w:rPr>
        <w:t>2</w:t>
      </w:r>
      <w:r w:rsidRPr="0094673B">
        <w:rPr>
          <w:rFonts w:ascii="Times New Roman" w:hAnsi="Times New Roman" w:cs="Times New Roman"/>
        </w:rPr>
        <w:t>) составляет 2-5 мВт • см А</w:t>
      </w:r>
    </w:p>
    <w:p w:rsidR="0094673B" w:rsidRPr="0094673B" w:rsidRDefault="0094673B" w:rsidP="0094673B">
      <w:pPr>
        <w:spacing w:line="259" w:lineRule="exact"/>
        <w:ind w:left="20" w:right="20" w:firstLine="280"/>
        <w:rPr>
          <w:rFonts w:ascii="Times New Roman" w:hAnsi="Times New Roman" w:cs="Times New Roman"/>
        </w:rPr>
      </w:pPr>
      <w:r w:rsidRPr="0094673B">
        <w:rPr>
          <w:rStyle w:val="a5"/>
          <w:rFonts w:ascii="Times New Roman" w:hAnsi="Times New Roman" w:cs="Times New Roman"/>
          <w:sz w:val="24"/>
          <w:szCs w:val="24"/>
        </w:rPr>
        <w:t>Аппаратура.</w:t>
      </w:r>
      <w:r w:rsidRPr="0094673B">
        <w:rPr>
          <w:rFonts w:ascii="Times New Roman" w:hAnsi="Times New Roman" w:cs="Times New Roman"/>
        </w:rPr>
        <w:t xml:space="preserve"> Для проведения процедур использу</w:t>
      </w:r>
      <w:r w:rsidRPr="0094673B">
        <w:rPr>
          <w:rFonts w:ascii="Times New Roman" w:hAnsi="Times New Roman" w:cs="Times New Roman"/>
        </w:rPr>
        <w:softHyphen/>
        <w:t>ют генераторы монохроматических волн «Явь-1-5,6» и «Явь-1-7,1», МАВИ, а также «Электроника» КВЧ-101, «Шлем 01-05», «Шлем 01-07» и КВОТЕР. Аппарат «Инициация-2МТ» работает на двух фикси</w:t>
      </w:r>
      <w:r w:rsidRPr="0094673B">
        <w:rPr>
          <w:rFonts w:ascii="Times New Roman" w:hAnsi="Times New Roman" w:cs="Times New Roman"/>
        </w:rPr>
        <w:softHyphen/>
        <w:t>рованных частотах, что позволяет изменять частоту КВЧ-излучений в диапазоне 57—65 ГГц, а аппарат ГЗ-142 «Порог-1» генерирует электромагнитные ко</w:t>
      </w:r>
      <w:r w:rsidRPr="0094673B">
        <w:rPr>
          <w:rFonts w:ascii="Times New Roman" w:hAnsi="Times New Roman" w:cs="Times New Roman"/>
        </w:rPr>
        <w:softHyphen/>
        <w:t>лебания в более широком диапазоне миллиметро</w:t>
      </w:r>
      <w:r w:rsidRPr="0094673B">
        <w:rPr>
          <w:rFonts w:ascii="Times New Roman" w:hAnsi="Times New Roman" w:cs="Times New Roman"/>
        </w:rPr>
        <w:softHyphen/>
        <w:t>вых волн. Все аппараты могут быть использованы в непрерывном и импульсном режимах генерации миллиметровых волн, а также в режиме частотной модуляции.</w:t>
      </w:r>
    </w:p>
    <w:p w:rsidR="0094673B" w:rsidRPr="0094673B" w:rsidRDefault="0094673B" w:rsidP="0094673B">
      <w:pPr>
        <w:spacing w:line="259" w:lineRule="exact"/>
        <w:ind w:left="20" w:right="20" w:firstLine="280"/>
        <w:rPr>
          <w:rFonts w:ascii="Times New Roman" w:hAnsi="Times New Roman" w:cs="Times New Roman"/>
        </w:rPr>
      </w:pPr>
      <w:r w:rsidRPr="0094673B">
        <w:rPr>
          <w:rStyle w:val="a5"/>
          <w:rFonts w:ascii="Times New Roman" w:hAnsi="Times New Roman" w:cs="Times New Roman"/>
          <w:sz w:val="24"/>
          <w:szCs w:val="24"/>
        </w:rPr>
        <w:t>Методика.</w:t>
      </w:r>
      <w:r w:rsidRPr="0094673B">
        <w:rPr>
          <w:rFonts w:ascii="Times New Roman" w:hAnsi="Times New Roman" w:cs="Times New Roman"/>
        </w:rPr>
        <w:t xml:space="preserve"> Воздействие миллиметровыми волна</w:t>
      </w:r>
      <w:r w:rsidRPr="0094673B">
        <w:rPr>
          <w:rFonts w:ascii="Times New Roman" w:hAnsi="Times New Roman" w:cs="Times New Roman"/>
        </w:rPr>
        <w:softHyphen/>
        <w:t>ми осуществляют на кожные проекции патологи</w:t>
      </w:r>
      <w:r w:rsidRPr="0094673B">
        <w:rPr>
          <w:rFonts w:ascii="Times New Roman" w:hAnsi="Times New Roman" w:cs="Times New Roman"/>
        </w:rPr>
        <w:softHyphen/>
        <w:t>ческого очага, вегетативных ганглиев, двигательные точки, рефлексогенные зоны и биологически актив</w:t>
      </w:r>
      <w:r w:rsidRPr="0094673B">
        <w:rPr>
          <w:rFonts w:ascii="Times New Roman" w:hAnsi="Times New Roman" w:cs="Times New Roman"/>
        </w:rPr>
        <w:softHyphen/>
        <w:t>ные точки. После подготовки аппарата к работе ру</w:t>
      </w:r>
      <w:r w:rsidRPr="0094673B">
        <w:rPr>
          <w:rFonts w:ascii="Times New Roman" w:hAnsi="Times New Roman" w:cs="Times New Roman"/>
        </w:rPr>
        <w:softHyphen/>
        <w:t>пор излучателя-волновода устанавливают на рассто</w:t>
      </w:r>
      <w:r w:rsidRPr="0094673B">
        <w:rPr>
          <w:rFonts w:ascii="Times New Roman" w:hAnsi="Times New Roman" w:cs="Times New Roman"/>
        </w:rPr>
        <w:softHyphen/>
        <w:t>янии 2—5 мм от выбранной области облучения. В аппаратах «Явь» расстояние фиксируют при помо</w:t>
      </w:r>
      <w:r w:rsidRPr="0094673B">
        <w:rPr>
          <w:rFonts w:ascii="Times New Roman" w:hAnsi="Times New Roman" w:cs="Times New Roman"/>
        </w:rPr>
        <w:softHyphen/>
        <w:t>щи пластмассовой насадки волновода.</w:t>
      </w:r>
    </w:p>
    <w:p w:rsidR="0094673B" w:rsidRPr="0094673B" w:rsidRDefault="0094673B" w:rsidP="0094673B">
      <w:pPr>
        <w:spacing w:line="259" w:lineRule="exact"/>
        <w:ind w:left="20" w:right="20" w:firstLine="280"/>
        <w:rPr>
          <w:rFonts w:ascii="Times New Roman" w:hAnsi="Times New Roman" w:cs="Times New Roman"/>
        </w:rPr>
      </w:pPr>
      <w:r w:rsidRPr="0094673B">
        <w:rPr>
          <w:rFonts w:ascii="Times New Roman" w:hAnsi="Times New Roman" w:cs="Times New Roman"/>
        </w:rPr>
        <w:t>Дозируют лечебные процедуры по выходной мощ</w:t>
      </w:r>
      <w:r w:rsidRPr="0094673B">
        <w:rPr>
          <w:rFonts w:ascii="Times New Roman" w:hAnsi="Times New Roman" w:cs="Times New Roman"/>
        </w:rPr>
        <w:softHyphen/>
        <w:t>ности аппарата и ощущениям (сонливость, чувство тепла, понижения кожной чувствительности) боль</w:t>
      </w:r>
      <w:r w:rsidRPr="0094673B">
        <w:rPr>
          <w:rFonts w:ascii="Times New Roman" w:hAnsi="Times New Roman" w:cs="Times New Roman"/>
        </w:rPr>
        <w:softHyphen/>
        <w:t>ного.</w:t>
      </w:r>
    </w:p>
    <w:p w:rsidR="0094673B" w:rsidRPr="0094673B" w:rsidRDefault="0094673B" w:rsidP="0094673B">
      <w:pPr>
        <w:spacing w:line="259" w:lineRule="exact"/>
        <w:ind w:left="20" w:right="20" w:firstLine="280"/>
        <w:rPr>
          <w:rFonts w:ascii="Times New Roman" w:hAnsi="Times New Roman" w:cs="Times New Roman"/>
        </w:rPr>
      </w:pPr>
      <w:r w:rsidRPr="0094673B">
        <w:rPr>
          <w:rFonts w:ascii="Times New Roman" w:hAnsi="Times New Roman" w:cs="Times New Roman"/>
        </w:rPr>
        <w:t>Продолжительность воздействий составляет от 5 - 6 до 20-25 минут. Процедуры проводят ежеднев</w:t>
      </w:r>
      <w:r w:rsidRPr="0094673B">
        <w:rPr>
          <w:rFonts w:ascii="Times New Roman" w:hAnsi="Times New Roman" w:cs="Times New Roman"/>
        </w:rPr>
        <w:softHyphen/>
        <w:t>но или через день. Курс лечения — от 3—5 до 15—20 процедур. Повторные курсы КВЧ-терапии можно проводить через 2—3 мес.</w:t>
      </w:r>
    </w:p>
    <w:p w:rsidR="00BD5E97" w:rsidRPr="0094673B" w:rsidRDefault="00BD5E97" w:rsidP="0094673B">
      <w:pPr>
        <w:pStyle w:val="20"/>
        <w:shd w:val="clear" w:color="auto" w:fill="auto"/>
        <w:spacing w:after="251"/>
        <w:ind w:right="20"/>
        <w:rPr>
          <w:rFonts w:ascii="Times New Roman" w:hAnsi="Times New Roman" w:cs="Times New Roman"/>
          <w:sz w:val="24"/>
          <w:szCs w:val="24"/>
        </w:rPr>
      </w:pPr>
    </w:p>
    <w:sectPr w:rsidR="00BD5E97" w:rsidRPr="0094673B" w:rsidSect="00877DEE">
      <w:headerReference w:type="even" r:id="rId12"/>
      <w:headerReference w:type="default" r:id="rId13"/>
      <w:headerReference w:type="first" r:id="rId14"/>
      <w:footerReference w:type="first" r:id="rId15"/>
      <w:pgSz w:w="11909" w:h="16834"/>
      <w:pgMar w:top="1440" w:right="1080" w:bottom="1440" w:left="108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BA0" w:rsidRDefault="00DF2BA0">
      <w:r>
        <w:separator/>
      </w:r>
    </w:p>
  </w:endnote>
  <w:endnote w:type="continuationSeparator" w:id="0">
    <w:p w:rsidR="00DF2BA0" w:rsidRDefault="00DF2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97" w:rsidRDefault="00BD5E9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BA0" w:rsidRDefault="00DF2BA0"/>
  </w:footnote>
  <w:footnote w:type="continuationSeparator" w:id="0">
    <w:p w:rsidR="00DF2BA0" w:rsidRDefault="00DF2BA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87" w:rsidRDefault="00486E87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87" w:rsidRDefault="00486E87">
    <w:pPr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87" w:rsidRDefault="00486E8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97" w:rsidRDefault="00BD5E97">
    <w:pPr>
      <w:rPr>
        <w:sz w:val="2"/>
        <w:szCs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97" w:rsidRDefault="00BD5E97">
    <w:pPr>
      <w:rPr>
        <w:sz w:val="2"/>
        <w:szCs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97" w:rsidRDefault="00BD5E97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34DE9"/>
    <w:multiLevelType w:val="multilevel"/>
    <w:tmpl w:val="4960599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D5E97"/>
    <w:rsid w:val="000E404B"/>
    <w:rsid w:val="003857F4"/>
    <w:rsid w:val="003D31CB"/>
    <w:rsid w:val="00486E87"/>
    <w:rsid w:val="00692073"/>
    <w:rsid w:val="00877DEE"/>
    <w:rsid w:val="0094673B"/>
    <w:rsid w:val="0099442D"/>
    <w:rsid w:val="00B3306F"/>
    <w:rsid w:val="00BD5E97"/>
    <w:rsid w:val="00DF2BA0"/>
    <w:rsid w:val="00E179B5"/>
    <w:rsid w:val="00E54643"/>
    <w:rsid w:val="00F75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9442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442D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99442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2"/>
      <w:sz w:val="16"/>
      <w:szCs w:val="16"/>
      <w:u w:val="none"/>
    </w:rPr>
  </w:style>
  <w:style w:type="character" w:customStyle="1" w:styleId="a4">
    <w:name w:val="Основной текст_"/>
    <w:basedOn w:val="a0"/>
    <w:link w:val="20"/>
    <w:rsid w:val="0099442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5">
    <w:name w:val="Основной текст + Курсив"/>
    <w:basedOn w:val="a4"/>
    <w:rsid w:val="0099442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6">
    <w:name w:val="Колонтитул_"/>
    <w:basedOn w:val="a0"/>
    <w:link w:val="a7"/>
    <w:rsid w:val="0099442D"/>
    <w:rPr>
      <w:rFonts w:ascii="Sylfaen" w:eastAsia="Sylfaen" w:hAnsi="Sylfaen" w:cs="Sylfae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ngsanaUPC17pt">
    <w:name w:val="Колонтитул + AngsanaUPC;17 pt;Полужирный;Не курсив"/>
    <w:basedOn w:val="a6"/>
    <w:rsid w:val="0099442D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8">
    <w:name w:val="Колонтитул"/>
    <w:basedOn w:val="a6"/>
    <w:rsid w:val="0099442D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99442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1">
    <w:name w:val="Основной текст (2)_"/>
    <w:basedOn w:val="a0"/>
    <w:link w:val="22"/>
    <w:rsid w:val="0099442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23">
    <w:name w:val="Основной текст (2) + Малые прописные"/>
    <w:basedOn w:val="21"/>
    <w:rsid w:val="0099442D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99442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31">
    <w:name w:val="Основной текст (3) + Курсив"/>
    <w:basedOn w:val="3"/>
    <w:rsid w:val="0099442D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1">
    <w:name w:val="Основной текст1"/>
    <w:basedOn w:val="a4"/>
    <w:rsid w:val="0099442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85pt0pt">
    <w:name w:val="Основной текст + 8;5 pt;Интервал 0 pt"/>
    <w:basedOn w:val="a4"/>
    <w:rsid w:val="0099442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9442D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9">
    <w:name w:val="Подпись к картинке_"/>
    <w:basedOn w:val="a0"/>
    <w:link w:val="aa"/>
    <w:rsid w:val="0099442D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b">
    <w:name w:val="Подпись к картинке + Курсив"/>
    <w:basedOn w:val="a9"/>
    <w:rsid w:val="0099442D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99442D"/>
    <w:rPr>
      <w:rFonts w:ascii="Arial Narrow" w:eastAsia="Arial Narrow" w:hAnsi="Arial Narrow" w:cs="Arial Narrow"/>
      <w:b w:val="0"/>
      <w:bCs w:val="0"/>
      <w:i/>
      <w:iCs/>
      <w:smallCaps w:val="0"/>
      <w:strike w:val="0"/>
      <w:w w:val="60"/>
      <w:sz w:val="36"/>
      <w:szCs w:val="36"/>
      <w:u w:val="none"/>
      <w:lang w:val="en-US" w:eastAsia="en-US" w:bidi="en-US"/>
    </w:rPr>
  </w:style>
  <w:style w:type="character" w:customStyle="1" w:styleId="2Exact0">
    <w:name w:val="Основной текст (2) Exact"/>
    <w:basedOn w:val="a0"/>
    <w:rsid w:val="0099442D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12"/>
      <w:sz w:val="16"/>
      <w:szCs w:val="16"/>
      <w:u w:val="none"/>
    </w:rPr>
  </w:style>
  <w:style w:type="character" w:customStyle="1" w:styleId="2-1ptExact">
    <w:name w:val="Основной текст (2) + Интервал -1 pt Exact"/>
    <w:basedOn w:val="21"/>
    <w:rsid w:val="0099442D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-25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ngsanaUPC6pt">
    <w:name w:val="Колонтитул + AngsanaUPC;6 pt;Не курсив"/>
    <w:basedOn w:val="a6"/>
    <w:rsid w:val="0099442D"/>
    <w:rPr>
      <w:rFonts w:ascii="AngsanaUPC" w:eastAsia="AngsanaUPC" w:hAnsi="AngsanaUPC" w:cs="AngsanaUPC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rsid w:val="0099442D"/>
    <w:pPr>
      <w:shd w:val="clear" w:color="auto" w:fill="FFFFFF"/>
      <w:spacing w:line="0" w:lineRule="atLeast"/>
    </w:pPr>
    <w:rPr>
      <w:rFonts w:ascii="Sylfaen" w:eastAsia="Sylfaen" w:hAnsi="Sylfaen" w:cs="Sylfaen"/>
      <w:spacing w:val="12"/>
      <w:sz w:val="16"/>
      <w:szCs w:val="16"/>
    </w:rPr>
  </w:style>
  <w:style w:type="paragraph" w:customStyle="1" w:styleId="20">
    <w:name w:val="Основной текст2"/>
    <w:basedOn w:val="a"/>
    <w:link w:val="a4"/>
    <w:rsid w:val="0099442D"/>
    <w:pPr>
      <w:shd w:val="clear" w:color="auto" w:fill="FFFFFF"/>
      <w:spacing w:line="259" w:lineRule="exact"/>
      <w:jc w:val="both"/>
    </w:pPr>
    <w:rPr>
      <w:rFonts w:ascii="Sylfaen" w:eastAsia="Sylfaen" w:hAnsi="Sylfaen" w:cs="Sylfaen"/>
      <w:sz w:val="23"/>
      <w:szCs w:val="23"/>
    </w:rPr>
  </w:style>
  <w:style w:type="paragraph" w:customStyle="1" w:styleId="a7">
    <w:name w:val="Колонтитул"/>
    <w:basedOn w:val="a"/>
    <w:link w:val="a6"/>
    <w:rsid w:val="0099442D"/>
    <w:pPr>
      <w:shd w:val="clear" w:color="auto" w:fill="FFFFFF"/>
      <w:spacing w:line="0" w:lineRule="atLeast"/>
    </w:pPr>
    <w:rPr>
      <w:rFonts w:ascii="Sylfaen" w:eastAsia="Sylfaen" w:hAnsi="Sylfaen" w:cs="Sylfaen"/>
      <w:i/>
      <w:iCs/>
      <w:sz w:val="19"/>
      <w:szCs w:val="19"/>
    </w:rPr>
  </w:style>
  <w:style w:type="paragraph" w:customStyle="1" w:styleId="10">
    <w:name w:val="Заголовок №1"/>
    <w:basedOn w:val="a"/>
    <w:link w:val="1"/>
    <w:rsid w:val="0099442D"/>
    <w:pPr>
      <w:shd w:val="clear" w:color="auto" w:fill="FFFFFF"/>
      <w:spacing w:before="480" w:after="240" w:line="0" w:lineRule="atLeast"/>
      <w:jc w:val="center"/>
      <w:outlineLvl w:val="0"/>
    </w:pPr>
    <w:rPr>
      <w:rFonts w:ascii="Sylfaen" w:eastAsia="Sylfaen" w:hAnsi="Sylfaen" w:cs="Sylfaen"/>
      <w:sz w:val="23"/>
      <w:szCs w:val="23"/>
    </w:rPr>
  </w:style>
  <w:style w:type="paragraph" w:customStyle="1" w:styleId="22">
    <w:name w:val="Основной текст (2)"/>
    <w:basedOn w:val="a"/>
    <w:link w:val="21"/>
    <w:rsid w:val="0099442D"/>
    <w:pPr>
      <w:shd w:val="clear" w:color="auto" w:fill="FFFFFF"/>
      <w:spacing w:before="240" w:after="120" w:line="0" w:lineRule="atLeast"/>
      <w:jc w:val="center"/>
    </w:pPr>
    <w:rPr>
      <w:rFonts w:ascii="Sylfaen" w:eastAsia="Sylfaen" w:hAnsi="Sylfaen" w:cs="Sylfaen"/>
      <w:spacing w:val="10"/>
      <w:sz w:val="17"/>
      <w:szCs w:val="17"/>
    </w:rPr>
  </w:style>
  <w:style w:type="paragraph" w:customStyle="1" w:styleId="30">
    <w:name w:val="Основной текст (3)"/>
    <w:basedOn w:val="a"/>
    <w:link w:val="3"/>
    <w:rsid w:val="0099442D"/>
    <w:pPr>
      <w:shd w:val="clear" w:color="auto" w:fill="FFFFFF"/>
      <w:spacing w:before="1740" w:line="211" w:lineRule="exact"/>
      <w:jc w:val="center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99442D"/>
    <w:pPr>
      <w:shd w:val="clear" w:color="auto" w:fill="FFFFFF"/>
      <w:spacing w:before="180" w:line="0" w:lineRule="atLeast"/>
      <w:jc w:val="both"/>
    </w:pPr>
    <w:rPr>
      <w:rFonts w:ascii="Sylfaen" w:eastAsia="Sylfaen" w:hAnsi="Sylfaen" w:cs="Sylfaen"/>
      <w:sz w:val="14"/>
      <w:szCs w:val="14"/>
    </w:rPr>
  </w:style>
  <w:style w:type="paragraph" w:customStyle="1" w:styleId="aa">
    <w:name w:val="Подпись к картинке"/>
    <w:basedOn w:val="a"/>
    <w:link w:val="a9"/>
    <w:rsid w:val="0099442D"/>
    <w:pPr>
      <w:shd w:val="clear" w:color="auto" w:fill="FFFFFF"/>
      <w:spacing w:line="0" w:lineRule="atLeast"/>
    </w:pPr>
    <w:rPr>
      <w:rFonts w:ascii="Arial Narrow" w:eastAsia="Arial Narrow" w:hAnsi="Arial Narrow" w:cs="Arial Narrow"/>
      <w:b/>
      <w:bCs/>
      <w:sz w:val="18"/>
      <w:szCs w:val="18"/>
    </w:rPr>
  </w:style>
  <w:style w:type="paragraph" w:customStyle="1" w:styleId="5">
    <w:name w:val="Основной текст (5)"/>
    <w:basedOn w:val="a"/>
    <w:link w:val="5Exact"/>
    <w:rsid w:val="0099442D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w w:val="60"/>
      <w:sz w:val="36"/>
      <w:szCs w:val="36"/>
      <w:lang w:val="en-US" w:eastAsia="en-US" w:bidi="en-US"/>
    </w:rPr>
  </w:style>
  <w:style w:type="paragraph" w:styleId="ac">
    <w:name w:val="footer"/>
    <w:basedOn w:val="a"/>
    <w:link w:val="ad"/>
    <w:uiPriority w:val="99"/>
    <w:unhideWhenUsed/>
    <w:rsid w:val="00877D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77DEE"/>
    <w:rPr>
      <w:color w:val="000000"/>
    </w:rPr>
  </w:style>
  <w:style w:type="paragraph" w:styleId="ae">
    <w:name w:val="header"/>
    <w:basedOn w:val="a"/>
    <w:link w:val="af"/>
    <w:uiPriority w:val="99"/>
    <w:unhideWhenUsed/>
    <w:rsid w:val="00877DE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77DEE"/>
    <w:rPr>
      <w:color w:val="000000"/>
    </w:rPr>
  </w:style>
  <w:style w:type="paragraph" w:styleId="af0">
    <w:name w:val="Balloon Text"/>
    <w:basedOn w:val="a"/>
    <w:link w:val="af1"/>
    <w:uiPriority w:val="99"/>
    <w:semiHidden/>
    <w:unhideWhenUsed/>
    <w:rsid w:val="0094673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94673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Zulya</cp:lastModifiedBy>
  <cp:revision>4</cp:revision>
  <dcterms:created xsi:type="dcterms:W3CDTF">2015-04-07T15:13:00Z</dcterms:created>
  <dcterms:modified xsi:type="dcterms:W3CDTF">2016-02-04T13:53:00Z</dcterms:modified>
</cp:coreProperties>
</file>