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1D" w:rsidRDefault="00CC0F1D" w:rsidP="00133A5B">
      <w:pPr>
        <w:pStyle w:val="3"/>
        <w:shd w:val="clear" w:color="auto" w:fill="auto"/>
        <w:ind w:right="20"/>
      </w:pPr>
      <w:bookmarkStart w:id="0" w:name="_GoBack"/>
      <w:bookmarkEnd w:id="0"/>
    </w:p>
    <w:p w:rsidR="00133A5B" w:rsidRDefault="00133A5B" w:rsidP="00133A5B">
      <w:pPr>
        <w:pStyle w:val="24"/>
        <w:keepNext/>
        <w:keepLines/>
        <w:shd w:val="clear" w:color="auto" w:fill="auto"/>
        <w:spacing w:after="273" w:line="340" w:lineRule="exact"/>
        <w:ind w:left="20"/>
      </w:pPr>
      <w:bookmarkStart w:id="1" w:name="bookmark20"/>
      <w:r>
        <w:t xml:space="preserve">РАЗДЕЛ </w:t>
      </w:r>
      <w:r>
        <w:rPr>
          <w:lang w:val="en-US" w:eastAsia="en-US" w:bidi="en-US"/>
        </w:rPr>
        <w:t>I</w:t>
      </w:r>
      <w:bookmarkEnd w:id="1"/>
    </w:p>
    <w:p w:rsidR="00133A5B" w:rsidRDefault="00133A5B" w:rsidP="00133A5B">
      <w:pPr>
        <w:pStyle w:val="31"/>
        <w:keepNext/>
        <w:keepLines/>
        <w:shd w:val="clear" w:color="auto" w:fill="auto"/>
        <w:spacing w:before="0" w:after="216"/>
        <w:ind w:left="20"/>
      </w:pPr>
      <w:bookmarkStart w:id="2" w:name="bookmark21"/>
      <w:r>
        <w:t>ЛЕЧЕБНОЕ ПРИМЕНЕНИЕ ФАКТОРОВ ЭЛЕКТРОМАГНИТНОЙ ПРИРОДЫ</w:t>
      </w:r>
      <w:bookmarkEnd w:id="2"/>
    </w:p>
    <w:p w:rsidR="00133A5B" w:rsidRDefault="00133A5B" w:rsidP="00133A5B">
      <w:pPr>
        <w:pStyle w:val="6"/>
        <w:shd w:val="clear" w:color="auto" w:fill="auto"/>
        <w:spacing w:before="0" w:after="160"/>
        <w:ind w:left="20" w:right="40" w:firstLine="280"/>
      </w:pPr>
      <w:r>
        <w:t xml:space="preserve">Действие факторов электромагнитной природы на пациента осуществляется как путем непосредственного контакта тканей с находящимися под напряжением металлическими проводниками (электродами, так и через различные физические среды (например, воздух, воду). </w:t>
      </w:r>
      <w:r w:rsidRPr="00F57FD4">
        <w:rPr>
          <w:rStyle w:val="ArialNarrow95pt"/>
        </w:rPr>
        <w:t>По</w:t>
      </w:r>
      <w:r>
        <w:rPr>
          <w:rStyle w:val="ArialNarrow95pt"/>
        </w:rPr>
        <w:t xml:space="preserve"> </w:t>
      </w:r>
      <w:r>
        <w:t>взаиморасположению источника электромагнитных полей и излуче</w:t>
      </w:r>
      <w:r>
        <w:softHyphen/>
        <w:t xml:space="preserve">ний и организма выделяют </w:t>
      </w:r>
      <w:r>
        <w:rPr>
          <w:rStyle w:val="a7"/>
        </w:rPr>
        <w:t xml:space="preserve">контактные и </w:t>
      </w:r>
      <w:proofErr w:type="spellStart"/>
      <w:r>
        <w:rPr>
          <w:rStyle w:val="a7"/>
        </w:rPr>
        <w:t>дистантные</w:t>
      </w:r>
      <w:proofErr w:type="spellEnd"/>
      <w:r>
        <w:t xml:space="preserve"> методы лечебного использования. Первую группу составляют методы воздействии на больного электрическим током, который может изменяться по силе, направлению, форме и частоте. В методах второй группы при располо</w:t>
      </w:r>
      <w:r>
        <w:softHyphen/>
        <w:t>жении пациента в ближней зоне (на расстоянии меньше длины волны излучения) в зависимости от конфигурации источника на него воздействуют электрическое и магнитное поля, а в дальней (на расстоянии больше длины волны излучения) — электромагнитные колебания раз</w:t>
      </w:r>
      <w:r>
        <w:softHyphen/>
        <w:t>личной амплитуды, силовых характеристик, формы и частоты.</w:t>
      </w:r>
    </w:p>
    <w:p w:rsidR="00133A5B" w:rsidRDefault="00133A5B" w:rsidP="00133A5B">
      <w:pPr>
        <w:pStyle w:val="21"/>
        <w:shd w:val="clear" w:color="auto" w:fill="auto"/>
        <w:spacing w:after="82" w:line="190" w:lineRule="exact"/>
        <w:ind w:left="20"/>
        <w:rPr>
          <w:sz w:val="24"/>
          <w:szCs w:val="24"/>
        </w:rPr>
      </w:pPr>
      <w:bookmarkStart w:id="3" w:name="bookmark22"/>
      <w:r w:rsidRPr="00F57FD4">
        <w:rPr>
          <w:sz w:val="24"/>
          <w:szCs w:val="24"/>
        </w:rPr>
        <w:t>Методы лечебного применения электромагнитных полей и излучений</w:t>
      </w:r>
      <w:bookmarkEnd w:id="3"/>
    </w:p>
    <w:p w:rsidR="00133A5B" w:rsidRPr="00F57FD4" w:rsidRDefault="00133A5B" w:rsidP="00133A5B">
      <w:pPr>
        <w:pStyle w:val="21"/>
        <w:shd w:val="clear" w:color="auto" w:fill="auto"/>
        <w:spacing w:after="82" w:line="190" w:lineRule="exact"/>
        <w:ind w:left="2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5"/>
        <w:gridCol w:w="19"/>
        <w:gridCol w:w="34"/>
        <w:gridCol w:w="3808"/>
      </w:tblGrid>
      <w:tr w:rsidR="00133A5B" w:rsidRPr="00F57FD4" w:rsidTr="00A74729">
        <w:trPr>
          <w:trHeight w:hRule="exact" w:val="505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 xml:space="preserve">          </w:t>
            </w:r>
            <w:r w:rsidRPr="00F57FD4">
              <w:rPr>
                <w:rStyle w:val="85pt"/>
                <w:sz w:val="24"/>
                <w:szCs w:val="24"/>
              </w:rPr>
              <w:t>Вид и характер полей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right="60" w:firstLine="0"/>
              <w:jc w:val="left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 xml:space="preserve">    </w:t>
            </w:r>
            <w:r w:rsidRPr="00F57FD4">
              <w:rPr>
                <w:rStyle w:val="85pt"/>
                <w:sz w:val="24"/>
                <w:szCs w:val="24"/>
              </w:rPr>
              <w:t>Методы лечебного применения</w:t>
            </w:r>
          </w:p>
        </w:tc>
      </w:tr>
      <w:tr w:rsidR="00133A5B" w:rsidRPr="00F57FD4" w:rsidTr="00A74729">
        <w:trPr>
          <w:trHeight w:hRule="exact" w:val="470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18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5pt"/>
                <w:sz w:val="24"/>
                <w:szCs w:val="24"/>
              </w:rPr>
              <w:t>Постоянные электрические токи</w:t>
            </w:r>
          </w:p>
        </w:tc>
      </w:tr>
      <w:tr w:rsidR="00133A5B" w:rsidRPr="00F57FD4" w:rsidTr="00A74729">
        <w:trPr>
          <w:trHeight w:hRule="exact" w:val="505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Непрерывные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Гальванизация</w:t>
            </w:r>
          </w:p>
        </w:tc>
      </w:tr>
      <w:tr w:rsidR="00133A5B" w:rsidRPr="00F57FD4" w:rsidTr="00A74729">
        <w:trPr>
          <w:trHeight w:hRule="exact" w:val="461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Лекарственный электрофорез</w:t>
            </w:r>
          </w:p>
        </w:tc>
      </w:tr>
      <w:tr w:rsidR="00133A5B" w:rsidRPr="00F57FD4" w:rsidTr="00A74729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Импульсные токи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Импульсная электротерапия</w:t>
            </w:r>
          </w:p>
        </w:tc>
      </w:tr>
      <w:tr w:rsidR="00133A5B" w:rsidRPr="00F57FD4" w:rsidTr="00A74729">
        <w:trPr>
          <w:trHeight w:hRule="exact" w:val="1626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• центрального действия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Default="00133A5B" w:rsidP="00A74729">
            <w:pPr>
              <w:pStyle w:val="6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proofErr w:type="spellStart"/>
            <w:r>
              <w:rPr>
                <w:rStyle w:val="8pt"/>
                <w:sz w:val="24"/>
                <w:szCs w:val="24"/>
              </w:rPr>
              <w:t>Электросонтерапия</w:t>
            </w:r>
            <w:proofErr w:type="spellEnd"/>
          </w:p>
          <w:p w:rsidR="00133A5B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</w:p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57FD4">
              <w:rPr>
                <w:rStyle w:val="8pt"/>
                <w:sz w:val="24"/>
                <w:szCs w:val="24"/>
              </w:rPr>
              <w:t>Транскраниальная</w:t>
            </w:r>
            <w:proofErr w:type="spellEnd"/>
            <w:r w:rsidRPr="00F57FD4">
              <w:rPr>
                <w:rStyle w:val="8pt"/>
                <w:sz w:val="24"/>
                <w:szCs w:val="24"/>
              </w:rPr>
              <w:t xml:space="preserve"> </w:t>
            </w:r>
            <w:r>
              <w:rPr>
                <w:rStyle w:val="8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8pt"/>
                <w:sz w:val="24"/>
                <w:szCs w:val="24"/>
              </w:rPr>
              <w:t>элект</w:t>
            </w:r>
            <w:r w:rsidRPr="00F57FD4">
              <w:rPr>
                <w:rStyle w:val="8pt"/>
                <w:sz w:val="24"/>
                <w:szCs w:val="24"/>
              </w:rPr>
              <w:t>электростимуляция</w:t>
            </w:r>
            <w:proofErr w:type="spellEnd"/>
            <w:proofErr w:type="gramEnd"/>
          </w:p>
        </w:tc>
      </w:tr>
      <w:tr w:rsidR="00133A5B" w:rsidRPr="00F57FD4" w:rsidTr="00A74729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• периферического действия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Электроимпульсная терапия</w:t>
            </w:r>
          </w:p>
        </w:tc>
      </w:tr>
      <w:tr w:rsidR="00133A5B" w:rsidRPr="00F57FD4" w:rsidTr="00A74729">
        <w:trPr>
          <w:trHeight w:hRule="exact" w:val="47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57FD4">
              <w:rPr>
                <w:rStyle w:val="8pt"/>
                <w:sz w:val="24"/>
                <w:szCs w:val="24"/>
              </w:rPr>
              <w:t>Диадинамотерапия</w:t>
            </w:r>
            <w:proofErr w:type="spellEnd"/>
          </w:p>
        </w:tc>
      </w:tr>
      <w:tr w:rsidR="00133A5B" w:rsidRPr="00F57FD4" w:rsidTr="00A74729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right="60" w:firstLine="0"/>
              <w:jc w:val="left"/>
              <w:rPr>
                <w:sz w:val="24"/>
                <w:szCs w:val="24"/>
              </w:rPr>
            </w:pPr>
            <w:proofErr w:type="spellStart"/>
            <w:r w:rsidRPr="00F57FD4">
              <w:rPr>
                <w:rStyle w:val="8pt"/>
                <w:sz w:val="24"/>
                <w:szCs w:val="24"/>
              </w:rPr>
              <w:t>Короткоимпульсная</w:t>
            </w:r>
            <w:proofErr w:type="spellEnd"/>
            <w:r w:rsidRPr="00F57FD4">
              <w:rPr>
                <w:rStyle w:val="8pt"/>
                <w:sz w:val="24"/>
                <w:szCs w:val="24"/>
              </w:rPr>
              <w:t xml:space="preserve"> </w:t>
            </w:r>
            <w:proofErr w:type="spellStart"/>
            <w:r w:rsidRPr="00F57FD4">
              <w:rPr>
                <w:rStyle w:val="8pt"/>
                <w:sz w:val="24"/>
                <w:szCs w:val="24"/>
              </w:rPr>
              <w:t>электроаналгезия</w:t>
            </w:r>
            <w:proofErr w:type="spellEnd"/>
          </w:p>
        </w:tc>
      </w:tr>
      <w:tr w:rsidR="00133A5B" w:rsidRPr="00F57FD4" w:rsidTr="00A74729">
        <w:trPr>
          <w:trHeight w:hRule="exact" w:val="470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4"/>
                <w:szCs w:val="24"/>
              </w:rPr>
            </w:pPr>
            <w:r w:rsidRPr="00F57FD4">
              <w:rPr>
                <w:rStyle w:val="85pt"/>
                <w:sz w:val="24"/>
                <w:szCs w:val="24"/>
              </w:rPr>
              <w:t>Переменные электрические токи</w:t>
            </w:r>
          </w:p>
        </w:tc>
      </w:tr>
      <w:tr w:rsidR="00133A5B" w:rsidRPr="00F57FD4" w:rsidTr="00A74729">
        <w:trPr>
          <w:trHeight w:hRule="exact" w:val="48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80" w:firstLine="0"/>
              <w:jc w:val="left"/>
              <w:rPr>
                <w:sz w:val="24"/>
                <w:szCs w:val="24"/>
              </w:rPr>
            </w:pPr>
            <w:r w:rsidRPr="00F57FD4">
              <w:rPr>
                <w:rStyle w:val="8pt"/>
                <w:sz w:val="24"/>
                <w:szCs w:val="24"/>
              </w:rPr>
              <w:t>Низкой частоты (0-1000 Гц)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proofErr w:type="spellStart"/>
            <w:r w:rsidRPr="00F57FD4">
              <w:rPr>
                <w:rStyle w:val="8pt"/>
                <w:sz w:val="24"/>
                <w:szCs w:val="24"/>
              </w:rPr>
              <w:t>Амплипульстерапия</w:t>
            </w:r>
            <w:proofErr w:type="spellEnd"/>
          </w:p>
        </w:tc>
      </w:tr>
      <w:tr w:rsidR="00133A5B" w:rsidRPr="00F57FD4" w:rsidTr="00A74729">
        <w:trPr>
          <w:trHeight w:hRule="exact" w:val="470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proofErr w:type="spellStart"/>
            <w:r w:rsidRPr="00F57FD4">
              <w:rPr>
                <w:rStyle w:val="8pt"/>
                <w:sz w:val="24"/>
                <w:szCs w:val="24"/>
              </w:rPr>
              <w:t>Миоэлектростимуляция</w:t>
            </w:r>
            <w:proofErr w:type="spellEnd"/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4"/>
                <w:szCs w:val="24"/>
              </w:rPr>
            </w:pPr>
            <w:proofErr w:type="spellStart"/>
            <w:r w:rsidRPr="00F57FD4">
              <w:rPr>
                <w:rStyle w:val="8pt"/>
                <w:sz w:val="24"/>
                <w:szCs w:val="24"/>
              </w:rPr>
              <w:t>Интерференцтерапия</w:t>
            </w:r>
            <w:proofErr w:type="spellEnd"/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A5B" w:rsidRPr="0039098B" w:rsidRDefault="00133A5B" w:rsidP="00A747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98B">
              <w:rPr>
                <w:rFonts w:ascii="Times New Roman" w:hAnsi="Times New Roman" w:cs="Times New Roman"/>
              </w:rPr>
              <w:t>Средней частоты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8pt"/>
                <w:rFonts w:eastAsia="Courier New"/>
              </w:rPr>
              <w:t>(1-100</w:t>
            </w:r>
            <w:r w:rsidRPr="00F57FD4">
              <w:rPr>
                <w:rStyle w:val="8pt"/>
                <w:rFonts w:eastAsia="Courier New"/>
              </w:rPr>
              <w:t xml:space="preserve"> </w:t>
            </w:r>
            <w:r>
              <w:rPr>
                <w:rStyle w:val="8pt"/>
                <w:rFonts w:eastAsia="Courier New"/>
              </w:rPr>
              <w:t>к</w:t>
            </w:r>
            <w:r w:rsidRPr="00F57FD4">
              <w:rPr>
                <w:rStyle w:val="8pt"/>
                <w:rFonts w:eastAsia="Courier New"/>
              </w:rPr>
              <w:t>Гц)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39098B">
              <w:rPr>
                <w:rStyle w:val="8pt"/>
                <w:sz w:val="24"/>
                <w:szCs w:val="24"/>
              </w:rPr>
              <w:t>Местная дарсонвализация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spacing w:line="360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proofErr w:type="spellStart"/>
            <w:r w:rsidRPr="0039098B">
              <w:rPr>
                <w:rStyle w:val="8pt"/>
                <w:sz w:val="24"/>
                <w:szCs w:val="24"/>
              </w:rPr>
              <w:t>Ультратонотерапия</w:t>
            </w:r>
            <w:proofErr w:type="spellEnd"/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804DA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center"/>
              <w:rPr>
                <w:rStyle w:val="8pt"/>
                <w:b/>
                <w:sz w:val="24"/>
                <w:szCs w:val="24"/>
              </w:rPr>
            </w:pPr>
            <w:r w:rsidRPr="00804DAC">
              <w:rPr>
                <w:rStyle w:val="8pt"/>
                <w:b/>
                <w:sz w:val="24"/>
                <w:szCs w:val="24"/>
              </w:rPr>
              <w:t>Электрическое поле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Постоянное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>Франклинизация</w:t>
            </w:r>
          </w:p>
        </w:tc>
      </w:tr>
      <w:tr w:rsidR="00133A5B" w:rsidRPr="00F57FD4" w:rsidTr="00A74729">
        <w:trPr>
          <w:trHeight w:hRule="exact" w:val="1798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lastRenderedPageBreak/>
              <w:t>Высокой и ультравысокой частоты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УВЧ-терапия</w:t>
            </w:r>
          </w:p>
          <w:p w:rsidR="00133A5B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</w:p>
          <w:p w:rsidR="00133A5B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</w:p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center"/>
              <w:rPr>
                <w:rStyle w:val="8pt"/>
                <w:b/>
                <w:sz w:val="24"/>
                <w:szCs w:val="24"/>
              </w:rPr>
            </w:pPr>
            <w:r w:rsidRPr="00067C5C">
              <w:rPr>
                <w:rStyle w:val="8pt"/>
                <w:b/>
                <w:sz w:val="24"/>
                <w:szCs w:val="24"/>
              </w:rPr>
              <w:t>Магнитное поле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Импульсное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 xml:space="preserve">Импульсная </w:t>
            </w:r>
            <w:proofErr w:type="spellStart"/>
            <w:r w:rsidRPr="00067C5C">
              <w:rPr>
                <w:rStyle w:val="8pt"/>
                <w:sz w:val="24"/>
                <w:szCs w:val="24"/>
              </w:rPr>
              <w:t>магнитотерапия</w:t>
            </w:r>
            <w:proofErr w:type="spellEnd"/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Низкой частоты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 xml:space="preserve">Низкочастотная </w:t>
            </w:r>
            <w:proofErr w:type="spellStart"/>
            <w:r w:rsidRPr="00067C5C">
              <w:rPr>
                <w:rStyle w:val="8pt"/>
                <w:sz w:val="24"/>
                <w:szCs w:val="24"/>
              </w:rPr>
              <w:t>магнитотерапия</w:t>
            </w:r>
            <w:proofErr w:type="spellEnd"/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F57FD4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Высокой частоты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 xml:space="preserve">Высокочастотная </w:t>
            </w:r>
            <w:proofErr w:type="spellStart"/>
            <w:r w:rsidRPr="00067C5C">
              <w:rPr>
                <w:rStyle w:val="8pt"/>
                <w:sz w:val="24"/>
                <w:szCs w:val="24"/>
              </w:rPr>
              <w:t>магнитотерапия</w:t>
            </w:r>
            <w:proofErr w:type="spellEnd"/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center"/>
              <w:rPr>
                <w:rStyle w:val="8pt"/>
                <w:b/>
                <w:sz w:val="24"/>
                <w:szCs w:val="24"/>
              </w:rPr>
            </w:pPr>
            <w:r w:rsidRPr="00067C5C">
              <w:rPr>
                <w:rStyle w:val="8pt"/>
                <w:b/>
                <w:sz w:val="24"/>
                <w:szCs w:val="24"/>
              </w:rPr>
              <w:t>Электромагнитное излучение радиочастотного диапазона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Сверхвысокой частоты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>СВЧ-терапия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>Д</w:t>
            </w:r>
            <w:r>
              <w:rPr>
                <w:rStyle w:val="8pt"/>
                <w:sz w:val="24"/>
                <w:szCs w:val="24"/>
              </w:rPr>
              <w:t>е</w:t>
            </w:r>
            <w:r w:rsidRPr="00067C5C">
              <w:rPr>
                <w:rStyle w:val="8pt"/>
                <w:sz w:val="24"/>
                <w:szCs w:val="24"/>
              </w:rPr>
              <w:t>циметровое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 xml:space="preserve">- </w:t>
            </w:r>
            <w:proofErr w:type="spellStart"/>
            <w:r w:rsidRPr="00067C5C">
              <w:rPr>
                <w:rStyle w:val="8pt"/>
                <w:sz w:val="24"/>
                <w:szCs w:val="24"/>
              </w:rPr>
              <w:t>дециметроволновая</w:t>
            </w:r>
            <w:proofErr w:type="spellEnd"/>
            <w:r w:rsidRPr="00067C5C">
              <w:rPr>
                <w:rStyle w:val="8pt"/>
                <w:sz w:val="24"/>
                <w:szCs w:val="24"/>
              </w:rPr>
              <w:t xml:space="preserve"> терапия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Сантиметровое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 xml:space="preserve">- </w:t>
            </w:r>
            <w:proofErr w:type="spellStart"/>
            <w:r w:rsidRPr="00067C5C">
              <w:rPr>
                <w:rStyle w:val="8pt"/>
                <w:sz w:val="24"/>
                <w:szCs w:val="24"/>
              </w:rPr>
              <w:t>сантиметроволновая</w:t>
            </w:r>
            <w:proofErr w:type="spellEnd"/>
            <w:r w:rsidRPr="00067C5C">
              <w:rPr>
                <w:rStyle w:val="8pt"/>
                <w:sz w:val="24"/>
                <w:szCs w:val="24"/>
              </w:rPr>
              <w:t xml:space="preserve"> терапия</w:t>
            </w:r>
          </w:p>
        </w:tc>
      </w:tr>
      <w:tr w:rsidR="00133A5B" w:rsidRPr="00F57FD4" w:rsidTr="00A74729">
        <w:trPr>
          <w:trHeight w:hRule="exact" w:val="514"/>
          <w:jc w:val="center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Крайне высокой частоты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A5B" w:rsidRPr="00067C5C" w:rsidRDefault="00133A5B" w:rsidP="00A74729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rStyle w:val="8pt"/>
                <w:sz w:val="24"/>
                <w:szCs w:val="24"/>
              </w:rPr>
            </w:pPr>
            <w:r w:rsidRPr="00067C5C">
              <w:rPr>
                <w:rStyle w:val="8pt"/>
                <w:sz w:val="24"/>
                <w:szCs w:val="24"/>
              </w:rPr>
              <w:t>КВЧ-терапия</w:t>
            </w:r>
          </w:p>
        </w:tc>
      </w:tr>
    </w:tbl>
    <w:p w:rsidR="00133A5B" w:rsidRDefault="00133A5B" w:rsidP="00133A5B">
      <w:pPr>
        <w:spacing w:line="360" w:lineRule="auto"/>
        <w:rPr>
          <w:sz w:val="2"/>
          <w:szCs w:val="2"/>
        </w:rPr>
      </w:pPr>
    </w:p>
    <w:p w:rsidR="00133A5B" w:rsidRDefault="00133A5B" w:rsidP="00133A5B">
      <w:pPr>
        <w:spacing w:line="360" w:lineRule="auto"/>
        <w:rPr>
          <w:sz w:val="2"/>
          <w:szCs w:val="2"/>
        </w:rPr>
        <w:sectPr w:rsidR="00133A5B" w:rsidSect="00F74139">
          <w:headerReference w:type="even" r:id="rId7"/>
          <w:headerReference w:type="default" r:id="rId8"/>
          <w:headerReference w:type="first" r:id="rId9"/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33A5B" w:rsidRDefault="00133A5B" w:rsidP="00133A5B">
      <w:pPr>
        <w:rPr>
          <w:sz w:val="2"/>
          <w:szCs w:val="2"/>
        </w:rPr>
        <w:sectPr w:rsidR="00133A5B">
          <w:type w:val="continuous"/>
          <w:pgSz w:w="11909" w:h="16834"/>
          <w:pgMar w:top="6225" w:right="2935" w:bottom="6225" w:left="2935" w:header="0" w:footer="3" w:gutter="0"/>
          <w:cols w:space="720"/>
          <w:noEndnote/>
          <w:docGrid w:linePitch="360"/>
        </w:sectPr>
      </w:pPr>
    </w:p>
    <w:p w:rsidR="00133A5B" w:rsidRDefault="00133A5B" w:rsidP="00133A5B">
      <w:pPr>
        <w:pStyle w:val="6"/>
        <w:shd w:val="clear" w:color="auto" w:fill="auto"/>
        <w:spacing w:before="0" w:after="0"/>
        <w:ind w:right="20" w:firstLine="0"/>
        <w:rPr>
          <w:rStyle w:val="a7"/>
        </w:rPr>
      </w:pPr>
    </w:p>
    <w:p w:rsidR="00133A5B" w:rsidRPr="007F6782" w:rsidRDefault="00133A5B" w:rsidP="00133A5B">
      <w:pPr>
        <w:pStyle w:val="50"/>
        <w:keepNext/>
        <w:keepLines/>
        <w:shd w:val="clear" w:color="auto" w:fill="auto"/>
        <w:spacing w:after="42" w:line="276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4" w:name="bookmark26"/>
      <w:r w:rsidRPr="007F6782">
        <w:rPr>
          <w:rFonts w:ascii="Times New Roman" w:hAnsi="Times New Roman" w:cs="Times New Roman"/>
          <w:sz w:val="24"/>
          <w:szCs w:val="24"/>
        </w:rPr>
        <w:t>ГЛАВА 12</w:t>
      </w:r>
    </w:p>
    <w:p w:rsidR="00133A5B" w:rsidRPr="007F6782" w:rsidRDefault="00133A5B" w:rsidP="00133A5B">
      <w:pPr>
        <w:pStyle w:val="50"/>
        <w:keepNext/>
        <w:keepLines/>
        <w:shd w:val="clear" w:color="auto" w:fill="auto"/>
        <w:spacing w:after="42" w:line="276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7F6782">
        <w:rPr>
          <w:rFonts w:ascii="Times New Roman" w:hAnsi="Times New Roman" w:cs="Times New Roman"/>
          <w:sz w:val="24"/>
          <w:szCs w:val="24"/>
        </w:rPr>
        <w:t>САНАТОРНО – КУРОРТНОЕ ЛЕЧЕНИЕ</w:t>
      </w:r>
    </w:p>
    <w:p w:rsidR="00133A5B" w:rsidRDefault="00133A5B" w:rsidP="00133A5B">
      <w:pPr>
        <w:pStyle w:val="50"/>
        <w:keepNext/>
        <w:keepLines/>
        <w:shd w:val="clear" w:color="auto" w:fill="auto"/>
        <w:spacing w:after="42" w:line="220" w:lineRule="exact"/>
        <w:ind w:left="40"/>
        <w:jc w:val="left"/>
      </w:pPr>
    </w:p>
    <w:p w:rsidR="00133A5B" w:rsidRPr="007F6782" w:rsidRDefault="00133A5B" w:rsidP="00133A5B">
      <w:pPr>
        <w:pStyle w:val="50"/>
        <w:keepNext/>
        <w:keepLines/>
        <w:shd w:val="clear" w:color="auto" w:fill="auto"/>
        <w:spacing w:after="42" w:line="220" w:lineRule="exact"/>
        <w:ind w:left="40"/>
        <w:jc w:val="left"/>
        <w:rPr>
          <w:rFonts w:ascii="Times New Roman" w:hAnsi="Times New Roman" w:cs="Times New Roman"/>
        </w:rPr>
      </w:pPr>
      <w:r w:rsidRPr="007F6782">
        <w:rPr>
          <w:rFonts w:ascii="Times New Roman" w:hAnsi="Times New Roman" w:cs="Times New Roman"/>
        </w:rPr>
        <w:t>ХАРАКТЕРИСТИКА И ОСНОВНЫЕ ВИДЫ КУРОРТОВ</w:t>
      </w:r>
      <w:bookmarkEnd w:id="4"/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240"/>
        <w:rPr>
          <w:rStyle w:val="a7"/>
        </w:rPr>
      </w:pPr>
      <w:r>
        <w:rPr>
          <w:rStyle w:val="Corbel"/>
        </w:rPr>
        <w:t xml:space="preserve">Курорт </w:t>
      </w:r>
      <w:r>
        <w:t xml:space="preserve">(нем. </w:t>
      </w:r>
      <w:r>
        <w:rPr>
          <w:rStyle w:val="a7"/>
          <w:lang w:val="en-US" w:eastAsia="en-US" w:bidi="en-US"/>
        </w:rPr>
        <w:t>die</w:t>
      </w:r>
      <w:r w:rsidRPr="00D70D95">
        <w:rPr>
          <w:rStyle w:val="a7"/>
          <w:lang w:eastAsia="en-US" w:bidi="en-US"/>
        </w:rPr>
        <w:t xml:space="preserve"> </w:t>
      </w:r>
      <w:proofErr w:type="spellStart"/>
      <w:r>
        <w:rPr>
          <w:rStyle w:val="a7"/>
          <w:lang w:val="en-US" w:eastAsia="en-US" w:bidi="en-US"/>
        </w:rPr>
        <w:t>Kuhr</w:t>
      </w:r>
      <w:proofErr w:type="spellEnd"/>
      <w:r w:rsidRPr="00D70D95">
        <w:rPr>
          <w:rStyle w:val="Corbel"/>
          <w:lang w:eastAsia="en-US" w:bidi="en-US"/>
        </w:rPr>
        <w:t xml:space="preserve"> </w:t>
      </w:r>
      <w:r>
        <w:t xml:space="preserve">— лечебное, </w:t>
      </w:r>
      <w:r>
        <w:rPr>
          <w:rStyle w:val="a7"/>
          <w:lang w:val="en-US" w:eastAsia="en-US" w:bidi="en-US"/>
        </w:rPr>
        <w:t>der</w:t>
      </w:r>
      <w:r w:rsidRPr="00D70D95">
        <w:rPr>
          <w:rStyle w:val="a7"/>
          <w:lang w:eastAsia="en-US" w:bidi="en-US"/>
        </w:rPr>
        <w:t xml:space="preserve"> </w:t>
      </w:r>
      <w:r>
        <w:rPr>
          <w:rStyle w:val="a7"/>
          <w:lang w:val="en-US" w:eastAsia="en-US" w:bidi="en-US"/>
        </w:rPr>
        <w:t>Ort</w:t>
      </w:r>
      <w:r w:rsidRPr="00D70D95">
        <w:rPr>
          <w:rStyle w:val="Corbel"/>
          <w:lang w:eastAsia="en-US" w:bidi="en-US"/>
        </w:rPr>
        <w:t xml:space="preserve"> </w:t>
      </w:r>
      <w:r>
        <w:t>— место) — освоенная и ис</w:t>
      </w:r>
      <w:r>
        <w:softHyphen/>
        <w:t>пользуемая в лечебно-профилактических целях особо охраняемая при</w:t>
      </w:r>
      <w:r>
        <w:softHyphen/>
        <w:t xml:space="preserve">родная территория, располагающая </w:t>
      </w:r>
      <w:r>
        <w:rPr>
          <w:rStyle w:val="a7"/>
        </w:rPr>
        <w:t xml:space="preserve">природными лечебными 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0"/>
      </w:pPr>
      <w:r>
        <w:rPr>
          <w:rStyle w:val="a7"/>
        </w:rPr>
        <w:t>ресурсами</w:t>
      </w:r>
      <w:r>
        <w:rPr>
          <w:rStyle w:val="Corbel"/>
        </w:rPr>
        <w:t xml:space="preserve"> </w:t>
      </w:r>
      <w:r>
        <w:t xml:space="preserve">и необходимыми для их эксплуатации </w:t>
      </w:r>
      <w:r>
        <w:rPr>
          <w:rStyle w:val="a7"/>
        </w:rPr>
        <w:t>зданиями, и сооружениями, включая объекты инфраструктуры.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240"/>
      </w:pPr>
      <w:r>
        <w:t xml:space="preserve">Для лечения и профилактики заболеваний на курорте используют </w:t>
      </w:r>
      <w:r>
        <w:rPr>
          <w:rStyle w:val="Corbel"/>
        </w:rPr>
        <w:t xml:space="preserve">природные лечебные ресурсы </w:t>
      </w:r>
      <w:r>
        <w:t>— лечебный климат, минеральные Поды, лечебные грязи, рапу лиманов и озер, а также другие природные объекты и условия. Лечебные свойства природных объектов и условий (устанавливают на основании научных исследований и многолетней ле</w:t>
      </w:r>
      <w:r>
        <w:softHyphen/>
        <w:t xml:space="preserve">чебной практики. Курорты расположены на </w:t>
      </w:r>
      <w:r>
        <w:rPr>
          <w:rStyle w:val="a7"/>
        </w:rPr>
        <w:t>лечебно-оздоровительных местностях</w:t>
      </w:r>
      <w:r>
        <w:rPr>
          <w:rStyle w:val="Corbel"/>
        </w:rPr>
        <w:t xml:space="preserve"> </w:t>
      </w:r>
      <w:r>
        <w:t>— территориях, обладающих природными лечебными ре</w:t>
      </w:r>
      <w:r>
        <w:softHyphen/>
        <w:t>сурсами и пригодными для организации лечения и профилактики забо</w:t>
      </w:r>
      <w:r>
        <w:softHyphen/>
        <w:t>леваний. Для наиболее эффективного использования таких местностей Л лечебных и оздоровительных целях необходимо наличие курортной Инфраструктуры: лечебно-профилактических и культурно-бытовых учреждений, спортивных площадок, специально обученного медицин</w:t>
      </w:r>
      <w:r>
        <w:softHyphen/>
        <w:t>ского и обслуживающего персонала и т.п.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240"/>
      </w:pPr>
      <w:r>
        <w:t xml:space="preserve">В зависимости от географического расположения лечебно-оздоровительной местности в ней имеются различные природные лечебные </w:t>
      </w:r>
      <w:proofErr w:type="spellStart"/>
      <w:r>
        <w:t>рессурсы</w:t>
      </w:r>
      <w:proofErr w:type="spellEnd"/>
      <w:r>
        <w:t>. Исходя из их характера курорты подразделяются на: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40" w:right="20" w:hanging="160"/>
      </w:pPr>
      <w:r>
        <w:t xml:space="preserve"> </w:t>
      </w:r>
      <w:r>
        <w:rPr>
          <w:rStyle w:val="a7"/>
        </w:rPr>
        <w:t>климатолечебные,</w:t>
      </w:r>
      <w:r>
        <w:t xml:space="preserve"> основными лечебными факторами которых являются различные составляющие климата, что позволяет ши</w:t>
      </w:r>
      <w:r>
        <w:softHyphen/>
        <w:t xml:space="preserve">роко использовать аэротерапию, гелиотерапию, талассотерапию и др.; в соответствии с природно-климатическими зонами России такие курорты подразделяют на </w:t>
      </w:r>
      <w:r>
        <w:rPr>
          <w:rStyle w:val="a7"/>
        </w:rPr>
        <w:t>равнинные, степные, пустынные, приморские, горные</w:t>
      </w:r>
      <w:r>
        <w:rPr>
          <w:rStyle w:val="Corbel"/>
        </w:rPr>
        <w:t xml:space="preserve"> </w:t>
      </w:r>
      <w:r>
        <w:t>и др.;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40" w:right="20" w:hanging="160"/>
      </w:pPr>
      <w:r>
        <w:t xml:space="preserve"> </w:t>
      </w:r>
      <w:proofErr w:type="spellStart"/>
      <w:r>
        <w:rPr>
          <w:rStyle w:val="a7"/>
        </w:rPr>
        <w:t>балънеолечебные</w:t>
      </w:r>
      <w:proofErr w:type="spellEnd"/>
      <w:r>
        <w:rPr>
          <w:rStyle w:val="a7"/>
        </w:rPr>
        <w:t>,</w:t>
      </w:r>
      <w:r>
        <w:t xml:space="preserve"> основным лечебным фактором которых явля</w:t>
      </w:r>
      <w:r>
        <w:softHyphen/>
        <w:t xml:space="preserve">ется минеральная вода разных типов, используемая для </w:t>
      </w:r>
      <w:r>
        <w:rPr>
          <w:rStyle w:val="a7"/>
        </w:rPr>
        <w:t xml:space="preserve">наружного </w:t>
      </w:r>
      <w:r>
        <w:t xml:space="preserve">(ванны, орошения) и </w:t>
      </w:r>
      <w:r>
        <w:rPr>
          <w:rStyle w:val="a7"/>
        </w:rPr>
        <w:t>внутреннего</w:t>
      </w:r>
      <w:r>
        <w:rPr>
          <w:rStyle w:val="Corbel"/>
        </w:rPr>
        <w:t xml:space="preserve"> </w:t>
      </w:r>
      <w:r>
        <w:t>(питье, кишечное промывание) применения;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 w:line="235" w:lineRule="exact"/>
        <w:ind w:left="480" w:right="20" w:hanging="180"/>
      </w:pPr>
      <w:r>
        <w:t xml:space="preserve"> </w:t>
      </w:r>
      <w:r>
        <w:rPr>
          <w:rStyle w:val="a7"/>
        </w:rPr>
        <w:t>грязелечебные,</w:t>
      </w:r>
      <w:r>
        <w:t xml:space="preserve"> основным лечебным фактором которых является грязь разных типов — иловая (сульфидная и сапропелевая), торфяная, сопочная;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 w:line="235" w:lineRule="exact"/>
        <w:ind w:left="480" w:right="20" w:hanging="180"/>
      </w:pPr>
      <w:r>
        <w:t xml:space="preserve"> </w:t>
      </w:r>
      <w:r>
        <w:rPr>
          <w:rStyle w:val="a7"/>
        </w:rPr>
        <w:t>смешанные,</w:t>
      </w:r>
      <w:r>
        <w:t xml:space="preserve"> на которых применяют комплекс природных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чебных</w:t>
      </w:r>
      <w:proofErr w:type="spellEnd"/>
      <w:r>
        <w:t xml:space="preserve"> факторов (</w:t>
      </w:r>
      <w:proofErr w:type="spellStart"/>
      <w:r>
        <w:t>климато-бальнеолечебные</w:t>
      </w:r>
      <w:proofErr w:type="spellEnd"/>
      <w:r>
        <w:t xml:space="preserve">, </w:t>
      </w:r>
      <w:proofErr w:type="spellStart"/>
      <w:r>
        <w:t>климато-бальнеогрязелечебные</w:t>
      </w:r>
      <w:proofErr w:type="spellEnd"/>
      <w:r>
        <w:t xml:space="preserve">, </w:t>
      </w:r>
      <w:proofErr w:type="spellStart"/>
      <w:r>
        <w:t>климато</w:t>
      </w:r>
      <w:proofErr w:type="spellEnd"/>
      <w:r>
        <w:t xml:space="preserve">-грязелечебные, </w:t>
      </w:r>
      <w:proofErr w:type="spellStart"/>
      <w:r>
        <w:t>бальнеогрязелечебные</w:t>
      </w:r>
      <w:proofErr w:type="spellEnd"/>
      <w:r>
        <w:t>).</w:t>
      </w:r>
    </w:p>
    <w:p w:rsidR="00133A5B" w:rsidRDefault="00133A5B" w:rsidP="00133A5B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t xml:space="preserve">По степени эффективности природных лечебных факторов, урон ню их освоенности и благоустройства курорты в соответствии с Федеральным законом «О природных лечебных ресурсах, лечебно-оздоровительных местностях и курортах» от 01.03.1995 подразделяют на курорты и лечебно-оздоровительные местности </w:t>
      </w:r>
      <w:r>
        <w:rPr>
          <w:rStyle w:val="a7"/>
        </w:rPr>
        <w:t>федерального, регионального и местного</w:t>
      </w:r>
      <w:r>
        <w:rPr>
          <w:rStyle w:val="Corbel"/>
        </w:rPr>
        <w:t xml:space="preserve"> </w:t>
      </w:r>
      <w:r>
        <w:t>значения. К первым из них относятся местности, обладающие редкими и особо ценными природными факторами, даю</w:t>
      </w:r>
      <w:r>
        <w:softHyphen/>
        <w:t>щие высокий лечебный эффект, а также имеющие необходимую и доста</w:t>
      </w:r>
      <w:r>
        <w:softHyphen/>
        <w:t xml:space="preserve">точную инфраструктуру и общепризнанную известность. Они находятся в введении федеральных органов государственной власти. К курортам </w:t>
      </w:r>
      <w:r>
        <w:rPr>
          <w:rStyle w:val="a7"/>
        </w:rPr>
        <w:t>федерального</w:t>
      </w:r>
      <w:r>
        <w:rPr>
          <w:rStyle w:val="Corbel"/>
        </w:rPr>
        <w:t xml:space="preserve"> </w:t>
      </w:r>
      <w:r>
        <w:t>значения относятся города-курорты Черноморского побе</w:t>
      </w:r>
      <w:r>
        <w:softHyphen/>
        <w:t>режья Краснодарского края (Сочи, Адлер и др.), Минеральных Вод (Пя</w:t>
      </w:r>
      <w:r>
        <w:softHyphen/>
        <w:t xml:space="preserve">тигорск, Кисловодск, Ессентуки, Железноводск), Нальчик, Сергиевские Минеральные воды, Белокуриха, курортная зона Санкт-Петербурга на побережье Финского залива, приморские курорты Калининградской области (Светлогорск, Зеленоград и др.), Анапа и Геленджик. Курорты </w:t>
      </w:r>
      <w:r>
        <w:rPr>
          <w:rStyle w:val="a7"/>
        </w:rPr>
        <w:t>регионального</w:t>
      </w:r>
      <w:r>
        <w:rPr>
          <w:rStyle w:val="Corbel"/>
        </w:rPr>
        <w:t xml:space="preserve"> </w:t>
      </w:r>
      <w:r>
        <w:t>значения находятся в введении федеральных органов го</w:t>
      </w:r>
      <w:r>
        <w:softHyphen/>
        <w:t xml:space="preserve">сударственной власти субъекта Российской Федерации, а </w:t>
      </w:r>
      <w:r>
        <w:rPr>
          <w:rStyle w:val="a7"/>
        </w:rPr>
        <w:t>местного</w:t>
      </w:r>
      <w:r>
        <w:rPr>
          <w:rStyle w:val="Corbel"/>
        </w:rPr>
        <w:t xml:space="preserve"> — </w:t>
      </w:r>
      <w:r>
        <w:t>определяются органами местного самоуправления в благоприятных ландшафтных и микроклиматических условиях вблизи крупных горо</w:t>
      </w:r>
      <w:r>
        <w:softHyphen/>
        <w:t>дов и промышленных зон.</w:t>
      </w:r>
    </w:p>
    <w:p w:rsidR="00133A5B" w:rsidRDefault="00133A5B" w:rsidP="00133A5B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t>Курорты являются особо охраняемыми природными территория</w:t>
      </w:r>
      <w:r>
        <w:softHyphen/>
        <w:t>ми. Федеральным законом «О природных лечебных ресурсах, лечебно-</w:t>
      </w:r>
      <w:r>
        <w:softHyphen/>
        <w:t>оздоровительных местностях и курортах» от 01.03.1995 определены мероприятия по сохранению, рациональному использованию и рекре</w:t>
      </w:r>
      <w:r>
        <w:softHyphen/>
        <w:t>ации природных лечебных ресурсов и установлены требования к их общему экологическому состоянию. Порядок организации санитарной охраны курортов и особенности режимов его функционирования опре</w:t>
      </w:r>
      <w:r>
        <w:softHyphen/>
        <w:t>деляет Федеральный закон «Об особо охраняемых природных террито</w:t>
      </w:r>
      <w:r>
        <w:softHyphen/>
        <w:t>риях» от 22.03.1995.</w:t>
      </w:r>
    </w:p>
    <w:p w:rsidR="00133A5B" w:rsidRDefault="00133A5B" w:rsidP="00133A5B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t>Курсовое комплексное воздействие природных лечебных факторов, не обладая этиотропным, а часто и патогенетическим действием, вместе с тем значимо устраняет влияние этиотропных факторов и факторов ри</w:t>
      </w:r>
      <w:r>
        <w:softHyphen/>
        <w:t>ска, снижает вероятность обострений заболеваний, восстанавливает им</w:t>
      </w:r>
      <w:r>
        <w:softHyphen/>
        <w:t>мунитет, повышает резервы адаптации нервной системы, корригирует биоценоз и функции желудочно-кишечного тракта, повышает толерант</w:t>
      </w:r>
      <w:r>
        <w:softHyphen/>
        <w:t>ность к физическим нагрузкам и восстанавливает функции пораженных органов и систем.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40" w:firstLine="300"/>
      </w:pPr>
      <w:r>
        <w:t>Сегодня имеющиеся в любом регионе нашей планеты природные ле</w:t>
      </w:r>
      <w:r>
        <w:softHyphen/>
        <w:t xml:space="preserve">чебные ресурсы — уникальный климат, </w:t>
      </w:r>
      <w:r>
        <w:lastRenderedPageBreak/>
        <w:t>минеральные воды, лечебные грязи — широко используются не только для лечения, но и для оздоро</w:t>
      </w:r>
      <w:r>
        <w:softHyphen/>
        <w:t>вительного отдыха и туристических путешествий. Расположенные на ку</w:t>
      </w:r>
      <w:r>
        <w:softHyphen/>
        <w:t>рортах всех континентов Земли знаменитые архитектурно-исторические памятники и уникальные курортные сооружения привлекают туристов и путешественников всего мира. Наконец, расположенные на курор</w:t>
      </w:r>
      <w:r>
        <w:softHyphen/>
        <w:t>тах (особенно приморских) многочисленные культурные и развлека</w:t>
      </w:r>
      <w:r>
        <w:softHyphen/>
        <w:t xml:space="preserve">тельные учреждения привлекают людей для отдыха. Таким образом, большинство курортов обладает </w:t>
      </w:r>
      <w:r>
        <w:rPr>
          <w:rStyle w:val="a7"/>
        </w:rPr>
        <w:t>лечебным, оздоровительным, культурно- эвристическим</w:t>
      </w:r>
      <w:r>
        <w:rPr>
          <w:rStyle w:val="Corbel"/>
        </w:rPr>
        <w:t xml:space="preserve"> </w:t>
      </w:r>
      <w:r>
        <w:t xml:space="preserve">и </w:t>
      </w:r>
      <w:r>
        <w:rPr>
          <w:rStyle w:val="a7"/>
        </w:rPr>
        <w:t>развлекательным</w:t>
      </w:r>
      <w:r>
        <w:rPr>
          <w:rStyle w:val="Corbel"/>
        </w:rPr>
        <w:t xml:space="preserve"> </w:t>
      </w:r>
      <w:r>
        <w:t>потенциалом.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40" w:firstLine="300"/>
      </w:pPr>
      <w:r>
        <w:t>На курорте происходит восстановление резервов адаптации челове</w:t>
      </w:r>
      <w:r>
        <w:softHyphen/>
        <w:t>ка, расходуемых в процессе деятельности путем оздоровительного от</w:t>
      </w:r>
      <w:r>
        <w:softHyphen/>
        <w:t xml:space="preserve">дыха, занятий спортом, развлечений, туризма и санаторно-курортного лечения, объединенных понятием рекреация </w:t>
      </w:r>
      <w:r w:rsidRPr="00D70D95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recreatio</w:t>
      </w:r>
      <w:proofErr w:type="spellEnd"/>
      <w:r w:rsidRPr="00D70D95">
        <w:rPr>
          <w:lang w:eastAsia="en-US" w:bidi="en-US"/>
        </w:rPr>
        <w:t xml:space="preserve"> </w:t>
      </w:r>
      <w:r>
        <w:rPr>
          <w:rStyle w:val="Corbel"/>
        </w:rPr>
        <w:t xml:space="preserve">— </w:t>
      </w:r>
      <w:r>
        <w:rPr>
          <w:rStyle w:val="a7"/>
        </w:rPr>
        <w:t>лат.</w:t>
      </w:r>
      <w:r>
        <w:rPr>
          <w:rStyle w:val="Corbel"/>
        </w:rPr>
        <w:t xml:space="preserve"> </w:t>
      </w:r>
      <w:r>
        <w:t>обнов</w:t>
      </w:r>
      <w:r>
        <w:softHyphen/>
        <w:t>ление).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40" w:firstLine="300"/>
      </w:pPr>
      <w:r>
        <w:t>Курорты различаются по рекреационной способности — продол</w:t>
      </w:r>
      <w:r>
        <w:softHyphen/>
        <w:t xml:space="preserve">жительности соответствия параметров основных </w:t>
      </w:r>
      <w:proofErr w:type="spellStart"/>
      <w:r>
        <w:t>метеоэлементов</w:t>
      </w:r>
      <w:proofErr w:type="spellEnd"/>
      <w:r>
        <w:t xml:space="preserve"> (температуры и влажности воздуха, скорости ветра) комфортным субъ</w:t>
      </w:r>
      <w:r>
        <w:softHyphen/>
        <w:t>ективным ощущениям пациента. Выделяют девять групп курортных зон по их рекреационной способности.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hanging="180"/>
      </w:pPr>
      <w:r>
        <w:t xml:space="preserve"> Канарские острова и острова Мадейра.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hanging="180"/>
      </w:pPr>
      <w:r>
        <w:t xml:space="preserve"> Континентальное побережье Португалии.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right="40" w:hanging="180"/>
        <w:jc w:val="left"/>
      </w:pPr>
      <w:r>
        <w:t xml:space="preserve"> Северное Средиземноморье (юг Франции, северо-запад и северо- восток Италии, север Хорватии, Южный берег Крыма).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right="40" w:hanging="180"/>
        <w:jc w:val="left"/>
      </w:pPr>
      <w:r>
        <w:t xml:space="preserve"> Юго-западное Средиземноморье (Испания, юг Италии, юг Хорва</w:t>
      </w:r>
      <w:r>
        <w:softHyphen/>
        <w:t>тии, север Туниса).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right="40" w:hanging="180"/>
      </w:pPr>
      <w:r>
        <w:t xml:space="preserve"> Северное Причерноморье (северо-западная часть побережья Рос</w:t>
      </w:r>
      <w:r>
        <w:softHyphen/>
        <w:t>сии, побережье Украины, кроме Южного берега Крыма, Румыния, Болгария).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right="40" w:hanging="180"/>
        <w:jc w:val="left"/>
      </w:pPr>
      <w:r>
        <w:t xml:space="preserve"> Юго-восточное Средиземноморье (Греция, южное побережье Тур</w:t>
      </w:r>
      <w:r>
        <w:softHyphen/>
        <w:t>ции, Кипр, Израиль, юг Туниса).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500" w:hanging="180"/>
      </w:pPr>
      <w:r>
        <w:t xml:space="preserve"> Кавказ (юго-восточная часть побережья России, Грузия).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80" w:right="20" w:hanging="180"/>
      </w:pPr>
      <w:r>
        <w:t xml:space="preserve"> Побережье Бискайского залива (северное побережье Испании, Се</w:t>
      </w:r>
      <w:r>
        <w:softHyphen/>
        <w:t>ребряный берег Франции).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80" w:right="20" w:hanging="180"/>
      </w:pPr>
      <w:r>
        <w:t xml:space="preserve"> Северные курорты (Ла-Манш, Северное и Балтийское моря).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0"/>
      </w:pPr>
    </w:p>
    <w:p w:rsidR="00133A5B" w:rsidRPr="00FF6FE8" w:rsidRDefault="00133A5B" w:rsidP="00133A5B">
      <w:pPr>
        <w:pStyle w:val="6"/>
        <w:shd w:val="clear" w:color="auto" w:fill="auto"/>
        <w:spacing w:before="0" w:after="0"/>
        <w:ind w:right="20" w:firstLine="0"/>
        <w:jc w:val="center"/>
      </w:pPr>
    </w:p>
    <w:p w:rsidR="00133A5B" w:rsidRPr="00FF6FE8" w:rsidRDefault="00133A5B" w:rsidP="00133A5B">
      <w:pPr>
        <w:pStyle w:val="50"/>
        <w:keepNext/>
        <w:keepLines/>
        <w:shd w:val="clear" w:color="auto" w:fill="auto"/>
        <w:spacing w:after="83" w:line="220" w:lineRule="exact"/>
        <w:ind w:left="20"/>
        <w:rPr>
          <w:rFonts w:ascii="Times New Roman" w:hAnsi="Times New Roman" w:cs="Times New Roman"/>
        </w:rPr>
      </w:pPr>
      <w:bookmarkStart w:id="5" w:name="bookmark27"/>
      <w:r w:rsidRPr="00FF6FE8">
        <w:rPr>
          <w:rFonts w:ascii="Times New Roman" w:hAnsi="Times New Roman" w:cs="Times New Roman"/>
        </w:rPr>
        <w:t>ОРГАНИЗАЦИЯ САНАТОРНО-КУРОРТНОЙ ПОМОЩИ</w:t>
      </w:r>
      <w:bookmarkEnd w:id="5"/>
    </w:p>
    <w:p w:rsidR="00133A5B" w:rsidRDefault="00133A5B" w:rsidP="00133A5B">
      <w:pPr>
        <w:pStyle w:val="6"/>
        <w:shd w:val="clear" w:color="auto" w:fill="auto"/>
        <w:spacing w:before="0" w:after="220"/>
        <w:ind w:left="20" w:right="20" w:firstLine="280"/>
      </w:pPr>
      <w:r>
        <w:t>Санаторно-курортная помощь — разновидность специализирован</w:t>
      </w:r>
      <w:r>
        <w:softHyphen/>
        <w:t>ной помощи, оказываемой специалистами пациентам с использованием природных и искусственных лечебных физических факторов в усло</w:t>
      </w:r>
      <w:r>
        <w:softHyphen/>
        <w:t>виях санаторно-курортных учреждений. Порядок ее оказания опреде</w:t>
      </w:r>
      <w:r>
        <w:softHyphen/>
        <w:t xml:space="preserve">ляет Приказ </w:t>
      </w:r>
      <w:proofErr w:type="spellStart"/>
      <w:r>
        <w:t>Минздравсоцразвития</w:t>
      </w:r>
      <w:proofErr w:type="spellEnd"/>
      <w:r>
        <w:t xml:space="preserve"> России от 10.05.2007 № 323 (ред. от 09.09.2009), он осуществляется в трех организационных формах — санаторно-курортное лечение, медицинская реабилитация на курорте и оздоровительный отдых.</w:t>
      </w:r>
    </w:p>
    <w:p w:rsidR="00133A5B" w:rsidRDefault="00133A5B" w:rsidP="00133A5B">
      <w:pPr>
        <w:pStyle w:val="21"/>
        <w:shd w:val="clear" w:color="auto" w:fill="auto"/>
        <w:spacing w:line="190" w:lineRule="exact"/>
        <w:ind w:left="20"/>
      </w:pPr>
      <w:bookmarkStart w:id="6" w:name="bookmark28"/>
      <w:r>
        <w:t>Санаторно-курортное лечение</w:t>
      </w:r>
      <w:bookmarkEnd w:id="6"/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Санаторно-курортное лечение </w:t>
      </w:r>
      <w:r>
        <w:t>— медицинская помощь больным в соответствии с показаниями, осуществляемая на основе использования природных лечебных факторов в санаторно-курортных учреждениях (СКУ).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firstLine="280"/>
      </w:pPr>
      <w:r>
        <w:t>Санаторно-курортное лечение проводится: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80" w:right="20" w:hanging="180"/>
      </w:pPr>
      <w:r>
        <w:t xml:space="preserve"> в федеральных, муниципальных и ведомственных санаторно- курортных учреждениях (СКУ) — при наличии медицинских по</w:t>
      </w:r>
      <w:r>
        <w:softHyphen/>
        <w:t>казаний за счет средств бюджетов субъектов РФ или федеральных ведомств;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80" w:right="20" w:hanging="180"/>
      </w:pPr>
      <w:r>
        <w:t xml:space="preserve"> в любых СКУ — за счет средств добровольного медицинского стра</w:t>
      </w:r>
      <w:r>
        <w:softHyphen/>
        <w:t>хования и личных средств граждан.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Санаторно-курортное учреждение является лечебно-профилакти</w:t>
      </w:r>
      <w:r>
        <w:softHyphen/>
        <w:t xml:space="preserve">ческим учреждением, предназначенным для оказания </w:t>
      </w:r>
      <w:r>
        <w:rPr>
          <w:rStyle w:val="a7"/>
        </w:rPr>
        <w:t>санаторно-ку</w:t>
      </w:r>
      <w:r>
        <w:rPr>
          <w:rStyle w:val="a7"/>
        </w:rPr>
        <w:softHyphen/>
        <w:t>рортной помощи —</w:t>
      </w:r>
      <w:r>
        <w:t xml:space="preserve"> разновидности специализированной помощи, оказываемой населению медицинским персоналом с использованием природных лечебных факторов (климата, минеральных вод, грязей) в сочетании с искусственными физическими факторами, лечебной физ</w:t>
      </w:r>
      <w:r>
        <w:softHyphen/>
        <w:t>культурой, диетическим питанием и другими методами в условиях рацио</w:t>
      </w:r>
      <w:r>
        <w:softHyphen/>
        <w:t>нального режима лечения и отдыха (см. Постановление Правительства РФ от 07.04.2008 №241).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Санаторно-курортная помощь предусматривает выполнение работ (услуг), перечень которых утвержден Приказом МЗСР РФ от 10.05.2007 № 323.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В соответствии с «Единой номенклатурой государственных и му</w:t>
      </w:r>
      <w:r>
        <w:softHyphen/>
        <w:t xml:space="preserve">ниципальных учреждений здравоохранения» (Приказ </w:t>
      </w:r>
      <w:proofErr w:type="spellStart"/>
      <w:r>
        <w:t>Минздравсоцразвития</w:t>
      </w:r>
      <w:proofErr w:type="spellEnd"/>
      <w:r>
        <w:t xml:space="preserve"> РФ от 07.10.2005, №627) выделяют следующие виды санаторно-курортных учреждений: бальнеологическая лечебница; гря</w:t>
      </w:r>
      <w:r>
        <w:softHyphen/>
        <w:t>зелечебница; курортная поликлиника; санаторий, в том числе детский, а также для детей с родителями; санаторий-профилакторий; санаторный оздоровительный лагерь круглогодичного действия.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Основным типом лечебно-профилактического учреждения на ку</w:t>
      </w:r>
      <w:r>
        <w:softHyphen/>
        <w:t xml:space="preserve">рорте является </w:t>
      </w:r>
      <w:r>
        <w:rPr>
          <w:rStyle w:val="Corbel"/>
        </w:rPr>
        <w:t xml:space="preserve">санаторий </w:t>
      </w:r>
      <w:r>
        <w:t xml:space="preserve">(лат. </w:t>
      </w:r>
      <w:proofErr w:type="spellStart"/>
      <w:r>
        <w:rPr>
          <w:rStyle w:val="a7"/>
          <w:lang w:val="en-US" w:eastAsia="en-US" w:bidi="en-US"/>
        </w:rPr>
        <w:t>sanare</w:t>
      </w:r>
      <w:proofErr w:type="spellEnd"/>
      <w:r w:rsidRPr="00D70D95">
        <w:rPr>
          <w:rStyle w:val="Corbel"/>
          <w:lang w:eastAsia="en-US" w:bidi="en-US"/>
        </w:rPr>
        <w:t xml:space="preserve"> </w:t>
      </w:r>
      <w:r>
        <w:t>— исцелять, оздоровлять) — лечебно-профилактическое учреждение, предназначенное для лечения, профилактики и медицинской реабилитации с использованием при</w:t>
      </w:r>
      <w:r>
        <w:softHyphen/>
        <w:t>родных лечебных физических факторов в сочетании с искусственными факторами, лечебной физической культурой, лечебным питанием и дру</w:t>
      </w:r>
      <w:r>
        <w:softHyphen/>
        <w:t xml:space="preserve">гими методами в </w:t>
      </w:r>
      <w:r>
        <w:lastRenderedPageBreak/>
        <w:t>условиях специально организованного режима. При обострении заболеваний, а также для усиления действия физических факторов и профилактики реакций больных на переезд в контрастную природную зону в санатории могут быть использованы медикаментоз</w:t>
      </w:r>
      <w:r>
        <w:softHyphen/>
        <w:t>ное лечение и постельный режим.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В зависимости от наличия природных физических факторов, усло</w:t>
      </w:r>
      <w:r>
        <w:softHyphen/>
        <w:t>вий их лечебного применения и квалификации кадров каждый санато</w:t>
      </w:r>
      <w:r>
        <w:softHyphen/>
        <w:t xml:space="preserve">рий имеет </w:t>
      </w:r>
      <w:r>
        <w:rPr>
          <w:rStyle w:val="Corbel"/>
        </w:rPr>
        <w:t xml:space="preserve">медицинский профиль </w:t>
      </w:r>
      <w:r>
        <w:t xml:space="preserve">— </w:t>
      </w:r>
      <w:r>
        <w:rPr>
          <w:rStyle w:val="a7"/>
        </w:rPr>
        <w:t>состав больных с заболеваниями определенных органов и систем</w:t>
      </w:r>
      <w:r>
        <w:rPr>
          <w:rStyle w:val="Corbel"/>
        </w:rPr>
        <w:t xml:space="preserve">, </w:t>
      </w:r>
      <w:r>
        <w:rPr>
          <w:rStyle w:val="a7"/>
        </w:rPr>
        <w:t>подлежащих направлению в данный сана</w:t>
      </w:r>
      <w:r>
        <w:rPr>
          <w:rStyle w:val="a7"/>
        </w:rPr>
        <w:softHyphen/>
        <w:t>торий.</w:t>
      </w:r>
      <w:r>
        <w:rPr>
          <w:rStyle w:val="Corbel"/>
        </w:rPr>
        <w:t xml:space="preserve"> </w:t>
      </w:r>
      <w:r>
        <w:t xml:space="preserve">Большинство санаториев </w:t>
      </w:r>
      <w:proofErr w:type="spellStart"/>
      <w:r>
        <w:t>профилизированы</w:t>
      </w:r>
      <w:proofErr w:type="spellEnd"/>
      <w:r>
        <w:t xml:space="preserve"> для лечения боль</w:t>
      </w:r>
      <w:r>
        <w:softHyphen/>
        <w:t>ных с заболеваниями системы кровообращения, органов дыхания (в том числе и нетуберкулезного характера), органов пищеварения и обме</w:t>
      </w:r>
      <w:r>
        <w:softHyphen/>
        <w:t>на веществ, нервной системы, костно-мышечной системы, мочеполовых органов, женских половых органов, кожи и крови.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Организационно-штатная структура СКУ определяется его профи</w:t>
      </w:r>
      <w:r>
        <w:softHyphen/>
        <w:t>лем, количеством коек и материально-технической базой.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Организационно-штатная структура СКУ включает управление, медицинскую часть, основные подразделения (диагностические, ле</w:t>
      </w:r>
      <w:r>
        <w:softHyphen/>
        <w:t>чебные отделения и кабинеты, палатные отделения), отдел материально- технического обеспечения и подразделения обслуживания.</w:t>
      </w:r>
    </w:p>
    <w:p w:rsidR="00133A5B" w:rsidRDefault="00133A5B" w:rsidP="00133A5B">
      <w:pPr>
        <w:pStyle w:val="6"/>
        <w:shd w:val="clear" w:color="auto" w:fill="auto"/>
        <w:tabs>
          <w:tab w:val="right" w:pos="2286"/>
        </w:tabs>
        <w:spacing w:before="0" w:after="0"/>
        <w:ind w:left="20" w:right="20" w:firstLine="280"/>
      </w:pPr>
      <w:r>
        <w:t xml:space="preserve">Работа санаторно-курортного учреждении основана на следующих </w:t>
      </w:r>
      <w:r>
        <w:rPr>
          <w:rStyle w:val="a7"/>
        </w:rPr>
        <w:t>принципах</w:t>
      </w:r>
      <w:r>
        <w:rPr>
          <w:rStyle w:val="Corbel"/>
        </w:rPr>
        <w:t>:</w:t>
      </w:r>
      <w:r>
        <w:rPr>
          <w:rStyle w:val="Corbel"/>
        </w:rPr>
        <w:tab/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60" w:right="20" w:hanging="160"/>
        <w:jc w:val="left"/>
      </w:pPr>
      <w:r>
        <w:t xml:space="preserve"> преемственность предшествующего лечения в амбулатории, поли</w:t>
      </w:r>
      <w:r>
        <w:softHyphen/>
        <w:t>клинике и стационаре;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60" w:right="20" w:hanging="160"/>
        <w:jc w:val="left"/>
      </w:pPr>
      <w:r>
        <w:t xml:space="preserve"> ограничение состава больных профилем СКУ, определяющим ме</w:t>
      </w:r>
      <w:r>
        <w:softHyphen/>
        <w:t>дицинские показания для направления в него пациентов;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60" w:right="20" w:hanging="160"/>
      </w:pPr>
      <w:r>
        <w:t xml:space="preserve"> предварительное обследование больных с установлением оконча</w:t>
      </w:r>
      <w:r>
        <w:softHyphen/>
        <w:t>тельного диагноза основного и сопутствующих заболеваний с це</w:t>
      </w:r>
      <w:r>
        <w:softHyphen/>
        <w:t>лью сокращения периода диагностики и адаптации в санатории и максимального использования срока путевки для курортной тера</w:t>
      </w:r>
      <w:r>
        <w:softHyphen/>
        <w:t>пии;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left="460" w:right="20" w:hanging="160"/>
      </w:pPr>
      <w:r>
        <w:t xml:space="preserve"> наличие соответствующей лечебно-диагностической базы, необхо</w:t>
      </w:r>
      <w:r>
        <w:softHyphen/>
        <w:t>димых врачей-специалистов и комплекса лечебных мероприятий, которые соответствуют медицинскому профилю СКУ;</w:t>
      </w:r>
    </w:p>
    <w:p w:rsidR="00133A5B" w:rsidRDefault="00133A5B" w:rsidP="00133A5B">
      <w:pPr>
        <w:pStyle w:val="6"/>
        <w:numPr>
          <w:ilvl w:val="0"/>
          <w:numId w:val="2"/>
        </w:numPr>
        <w:shd w:val="clear" w:color="auto" w:fill="auto"/>
        <w:spacing w:before="0" w:after="0"/>
        <w:ind w:firstLine="300"/>
      </w:pPr>
      <w:r>
        <w:t xml:space="preserve"> строго определенные сроки пребывания больного в санатории.</w:t>
      </w:r>
    </w:p>
    <w:p w:rsidR="00133A5B" w:rsidRDefault="00133A5B" w:rsidP="00133A5B">
      <w:pPr>
        <w:pStyle w:val="6"/>
        <w:shd w:val="clear" w:color="auto" w:fill="auto"/>
        <w:spacing w:before="0" w:after="0"/>
        <w:ind w:firstLine="300"/>
      </w:pPr>
      <w:r>
        <w:t>Санаторно-курортное лечение пациентов с различной патологией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0"/>
      </w:pPr>
      <w:r>
        <w:t xml:space="preserve">осуществляют на основе </w:t>
      </w:r>
      <w:r>
        <w:rPr>
          <w:rStyle w:val="Corbel"/>
        </w:rPr>
        <w:t>стандартов санаторно-курортного лече</w:t>
      </w:r>
      <w:r>
        <w:rPr>
          <w:rStyle w:val="Corbel"/>
        </w:rPr>
        <w:softHyphen/>
        <w:t xml:space="preserve">ния </w:t>
      </w:r>
      <w:r>
        <w:t>— федерального эталона медицинских технологий, определяющего гарантированный объем диагностических и лечебных мероприятий у па</w:t>
      </w:r>
      <w:r>
        <w:softHyphen/>
        <w:t>циентов с конкретным заболеванием, а также требования к качеству их проведения и конечным результатам. Стандарты санаторно-курортного лечения определены Приказами М3 РФ от 22.11.2004 № 216-220, 222- 227 и от 23.11.2004 № 273-278.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300"/>
      </w:pPr>
      <w:r>
        <w:t>Контроль соблюдения стандартов медицинской помощи представля</w:t>
      </w:r>
      <w:r>
        <w:softHyphen/>
        <w:t>ет собой государственную контрольно-надзорную функцию по оценке соответствия оказываемой медицинской помощи требованиям к про</w:t>
      </w:r>
      <w:r>
        <w:softHyphen/>
        <w:t>ведению диагностических, лечебных и иных исследований и мероприя</w:t>
      </w:r>
      <w:r>
        <w:softHyphen/>
        <w:t>тий, а также медикаментозного лечения при конкретных заболеваниях и состояниях, установленных стандартами медицинской помощи, а так</w:t>
      </w:r>
      <w:r>
        <w:softHyphen/>
        <w:t>же требованиям к объемам и качеству медицинской помощи.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300"/>
      </w:pPr>
      <w:r>
        <w:t>С учетом периодов лечения в целях максимального и комплексно</w:t>
      </w:r>
      <w:r>
        <w:softHyphen/>
        <w:t>го использования курортных факторов каждому больному устанавли</w:t>
      </w:r>
      <w:r>
        <w:softHyphen/>
        <w:t>вается санаторный (лечебный) режим, регламентирующий проведение лечебно-оздоровительных мероприятий в зависимости от возраста, ха</w:t>
      </w:r>
      <w:r>
        <w:softHyphen/>
        <w:t>рактера, стадии заболевания и функциональных возможностей организ</w:t>
      </w:r>
      <w:r>
        <w:softHyphen/>
        <w:t xml:space="preserve">ма. Все лечебно-оздоровительные мероприятия в санаторно-курортном учреждении осуществляют по трем режимам: </w:t>
      </w:r>
      <w:r>
        <w:rPr>
          <w:rStyle w:val="a7"/>
        </w:rPr>
        <w:t>щадящему</w:t>
      </w:r>
      <w:r>
        <w:t xml:space="preserve">, </w:t>
      </w:r>
      <w:r>
        <w:rPr>
          <w:rStyle w:val="a7"/>
        </w:rPr>
        <w:t>щадяще- тренирующему</w:t>
      </w:r>
      <w:r>
        <w:t xml:space="preserve"> и </w:t>
      </w:r>
      <w:r>
        <w:rPr>
          <w:rStyle w:val="a7"/>
        </w:rPr>
        <w:t>тренирующему.</w:t>
      </w:r>
      <w:r>
        <w:t xml:space="preserve"> Их назначают для каждого вида ку</w:t>
      </w:r>
      <w:r>
        <w:softHyphen/>
        <w:t>рортных процедур в отдельности и могут менять в процессе лечения в зависимости от динамики заболевания и состояния больного.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300"/>
      </w:pPr>
      <w:r>
        <w:t>Сроки лечения больных в санаториях зависят от характера заболе</w:t>
      </w:r>
      <w:r>
        <w:softHyphen/>
        <w:t>вания и природных лечебных средств данного курорта. В большинстве санаториев они составляют 21 сутки, в некоторых — 24 суток.</w:t>
      </w:r>
    </w:p>
    <w:p w:rsidR="00133A5B" w:rsidRDefault="00133A5B" w:rsidP="00133A5B">
      <w:pPr>
        <w:pStyle w:val="6"/>
        <w:shd w:val="clear" w:color="auto" w:fill="auto"/>
        <w:spacing w:before="0" w:after="0"/>
        <w:ind w:right="20" w:firstLine="300"/>
      </w:pPr>
      <w:r>
        <w:t xml:space="preserve">Организацию лечения в санатории условно разделяют на 3 периода. Первый из них — </w:t>
      </w:r>
      <w:r>
        <w:rPr>
          <w:rStyle w:val="a7"/>
        </w:rPr>
        <w:t>период адаптации</w:t>
      </w:r>
      <w:r>
        <w:t xml:space="preserve"> (3-5 дней) характеризуется приспо</w:t>
      </w:r>
      <w:r>
        <w:softHyphen/>
        <w:t>соблением (акклиматизацией) больного к контрастной климатической зоне. В этот период осуществляется необходимое дополнительное обсле</w:t>
      </w:r>
      <w:r>
        <w:softHyphen/>
        <w:t xml:space="preserve">дование больных, процедуры курортной терапии назначают по слабым и умеренным режимам. Во второй период — </w:t>
      </w:r>
      <w:r>
        <w:rPr>
          <w:rStyle w:val="a7"/>
        </w:rPr>
        <w:t>активного лечения</w:t>
      </w:r>
      <w:r>
        <w:rPr>
          <w:rStyle w:val="Corbel"/>
        </w:rPr>
        <w:t xml:space="preserve"> </w:t>
      </w:r>
      <w:r>
        <w:t>(16-19 дней) проводят лечебно-оздоровительные мероприятия в полном объе</w:t>
      </w:r>
      <w:r>
        <w:softHyphen/>
        <w:t xml:space="preserve">ме по умеренным и интенсивным режимам. Наконец, в </w:t>
      </w:r>
      <w:r>
        <w:rPr>
          <w:rStyle w:val="a7"/>
        </w:rPr>
        <w:t>заключительный период</w:t>
      </w:r>
      <w:r>
        <w:rPr>
          <w:rStyle w:val="Corbel"/>
        </w:rPr>
        <w:t xml:space="preserve"> </w:t>
      </w:r>
      <w:r>
        <w:t>оценивают результаты лечения и определяют рекомендации по дальнейшему врачебному наблюдению или продолжению лечения.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Оценку результатов проведенного лечения осуществляют по кри</w:t>
      </w:r>
      <w:r>
        <w:softHyphen/>
        <w:t>териям эффективности санаторно-курортного лечения, которые учи</w:t>
      </w:r>
      <w:r>
        <w:softHyphen/>
        <w:t>тывают как субъективные, так и объективные показатели состояния здоровья больного с указанием определенной степени. Ввиду того что при хроническом течении заболеваний выраженных изменений в состо</w:t>
      </w:r>
      <w:r>
        <w:softHyphen/>
        <w:t>янии здоровья больных сразу после курортного лечения часто не проис</w:t>
      </w:r>
      <w:r>
        <w:softHyphen/>
        <w:t>ходит, критерии оценки имеют три градации: улучшение, без изменений и ухудшение. При окончательной оценке необходимо учитывать также динамику основных симптомов данного заболевания. Через год после санаторно-курортного лечения лечащий врач по месту жительства оце</w:t>
      </w:r>
      <w:r>
        <w:softHyphen/>
        <w:t xml:space="preserve">нивает стойкость предшествующего лечения с </w:t>
      </w:r>
      <w:r>
        <w:lastRenderedPageBreak/>
        <w:t>отметкой в карте больно</w:t>
      </w:r>
      <w:r>
        <w:softHyphen/>
        <w:t>го: «Стойкое (нестойкое) улучшение».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Для больных, не нуждающихся в постоянном медицинском наблю</w:t>
      </w:r>
      <w:r>
        <w:softHyphen/>
        <w:t xml:space="preserve">дении, проводится амбулаторно-курсовочное лечение в </w:t>
      </w:r>
      <w:r>
        <w:rPr>
          <w:rStyle w:val="a7"/>
        </w:rPr>
        <w:t>курортных по</w:t>
      </w:r>
      <w:r>
        <w:rPr>
          <w:rStyle w:val="a7"/>
        </w:rPr>
        <w:softHyphen/>
        <w:t>ликлиниках</w:t>
      </w:r>
      <w:r>
        <w:rPr>
          <w:rStyle w:val="Corbel"/>
        </w:rPr>
        <w:t xml:space="preserve"> </w:t>
      </w:r>
      <w:r>
        <w:t xml:space="preserve">и </w:t>
      </w:r>
      <w:r>
        <w:rPr>
          <w:rStyle w:val="a7"/>
        </w:rPr>
        <w:t>лечебных пансионатах.</w:t>
      </w:r>
      <w:r>
        <w:rPr>
          <w:rStyle w:val="Corbel"/>
        </w:rPr>
        <w:t xml:space="preserve"> </w:t>
      </w:r>
      <w:r>
        <w:t xml:space="preserve">Назначенное лечение проводят в климатолечебных павильонах, </w:t>
      </w:r>
      <w:proofErr w:type="spellStart"/>
      <w:r>
        <w:t>бальнеогрязелечебницах</w:t>
      </w:r>
      <w:proofErr w:type="spellEnd"/>
      <w:r>
        <w:t>, бюветах пи</w:t>
      </w:r>
      <w:r>
        <w:softHyphen/>
        <w:t>тьевых минеральных вод, ингаляториях и других курортных учреж</w:t>
      </w:r>
      <w:r>
        <w:softHyphen/>
        <w:t>дениях, расположенных как на базе санаториев, так и на территории курорта.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>Отбор и направление больных на санаторно-курортное ле</w:t>
      </w:r>
      <w:r>
        <w:rPr>
          <w:rStyle w:val="Corbel"/>
        </w:rPr>
        <w:softHyphen/>
        <w:t xml:space="preserve">чение. </w:t>
      </w:r>
      <w:r>
        <w:t>Преемственность между стационарным (поликлиническим) и санаторно-курортным лечением достигается путем организации строго</w:t>
      </w:r>
      <w:r>
        <w:softHyphen/>
        <w:t>го медицинского отбора больных, нуждающихся в курортном лечении и оздоровительном отдыхе. Отбор больных на санаторно-курортное лечение должен учитывать, кроме общепринятых показаний и проти</w:t>
      </w:r>
      <w:r>
        <w:softHyphen/>
        <w:t>вопоказаний, изложенных в виде диагностических формулировок в санаторно-курортных картах, существование реальных целей, которых можно достигнуть в условиях санатория в сроки курортного лечения.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Медицинский отбор и направление больных, нуждающихся в санаторно-курортном лечении, осуществляют лечащий врач и за</w:t>
      </w:r>
      <w:r>
        <w:softHyphen/>
        <w:t>ведующий отделением (при его отсутствии главный врач или его заместитель) лечебно-профилактического учреждения (</w:t>
      </w:r>
      <w:proofErr w:type="spellStart"/>
      <w:r>
        <w:t>амбулаторно</w:t>
      </w:r>
      <w:r>
        <w:softHyphen/>
        <w:t>поликлинического</w:t>
      </w:r>
      <w:proofErr w:type="spellEnd"/>
      <w:r>
        <w:t xml:space="preserve"> учреждения (по месту жительства) или медико- санитарной части (по месту работы, учебы больного). Отбор и направление граждан, имеющих право на получение государственной социальной помощи в виде набора социальных услуг, осуществляют лечащий врач и врачебная комиссия (ВК) лечебно-профилактического учреждения по месту жительства. В своей работе они руководствуются «Порядком медицинского отбора и направления больных на санаторно- курортное лечение», утвержденными Приказом МЗСР РФ от 22.11.2004 № 256 с дополнениями, внесенными Приказами </w:t>
      </w:r>
      <w:proofErr w:type="spellStart"/>
      <w:r>
        <w:t>Минздравсоцразвития</w:t>
      </w:r>
      <w:proofErr w:type="spellEnd"/>
      <w:r>
        <w:t xml:space="preserve"> РФ от 09.01.2007 № 3 и от 23.07.2010 № 545н.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300"/>
      </w:pPr>
      <w:r>
        <w:t>На основании анализа объективного состояния больного, результа</w:t>
      </w:r>
      <w:r>
        <w:softHyphen/>
        <w:t>тов предшествующего лечения (амбулаторного, стационарного), данных лабораторных, функциональных, рентгенологических и других исследо</w:t>
      </w:r>
      <w:r>
        <w:softHyphen/>
        <w:t>ваний лечащий врач определяет у пациента медицинские показания для санаторно-курортного лечения, отсутствие противопоказаний, в первую очередь для климатолечебных факторов.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300"/>
      </w:pPr>
      <w:r>
        <w:t>В решении вопроса о целесообразности лечения на курортах необ</w:t>
      </w:r>
      <w:r>
        <w:softHyphen/>
        <w:t>ходимо учитывать сопутствующие заболевания больного, которые не должны являться противопоказаниями для направления в данный са</w:t>
      </w:r>
      <w:r>
        <w:softHyphen/>
        <w:t>наторий, контрастность климатогеографических условий, особенности гидроминеральных ресурсов курорта и тяжесть переезда для больного. При наличии тяжелого заболевания или малых сроках реабилитации показано направление больных преимущественно в местные санато</w:t>
      </w:r>
      <w:r>
        <w:softHyphen/>
        <w:t>рии.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300"/>
      </w:pPr>
      <w:r>
        <w:t>При наличии медицинских показаний и отсутствии противопока</w:t>
      </w:r>
      <w:r>
        <w:softHyphen/>
        <w:t xml:space="preserve">заний для санаторно-курортного лечения больному выдается на руки справка для получения путевки по форме № 070/у-04 </w:t>
      </w:r>
      <w:r>
        <w:rPr>
          <w:rStyle w:val="a7"/>
        </w:rPr>
        <w:t>(см. Приложе</w:t>
      </w:r>
      <w:r>
        <w:rPr>
          <w:rStyle w:val="a7"/>
        </w:rPr>
        <w:softHyphen/>
        <w:t>ние 1) с</w:t>
      </w:r>
      <w:r>
        <w:t xml:space="preserve"> рекомендацией санаторно-курортного лечения, о чем лечащий врач лечебно-профилактического учреждения делает соответствующую запись в медицинской карте амбулаторного больного.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300"/>
      </w:pPr>
      <w:r>
        <w:t>Гражданам, имеющим право на получение государственной со</w:t>
      </w:r>
      <w:r>
        <w:softHyphen/>
        <w:t xml:space="preserve">циальной помощи в виде набора социальных услуг, справка для получения путевки выдается на основании заключения ВК </w:t>
      </w:r>
      <w:proofErr w:type="spellStart"/>
      <w:r>
        <w:t>лечебно</w:t>
      </w:r>
      <w:r>
        <w:softHyphen/>
        <w:t>профилактического</w:t>
      </w:r>
      <w:proofErr w:type="spellEnd"/>
      <w:r>
        <w:t xml:space="preserve"> учреждения, а инвалидам также при наличии реко</w:t>
      </w:r>
      <w:r>
        <w:softHyphen/>
        <w:t>мендации санаторно-курортного лечения в индивидуальной программе реабилитации инвалида. Срок действия справки для получения путевки — 6 месяцев. Справка носит предварительный информационный характер и представляется больным вместе с заявлением о выделении путевки на санаторно-курортное лечение по месту предоставления путевки, где и хранится в течение 3-х лет.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40" w:firstLine="300"/>
      </w:pPr>
      <w:r>
        <w:t xml:space="preserve">На основании справки больному исполнительными органами Фонда страхования (по месту жительства) или медико-санитарными частями (по месту работы, учебы) выдается </w:t>
      </w:r>
      <w:r>
        <w:rPr>
          <w:rStyle w:val="a7"/>
        </w:rPr>
        <w:t>путевка</w:t>
      </w:r>
      <w:r>
        <w:t xml:space="preserve"> — документ, удостоверяю</w:t>
      </w:r>
      <w:r>
        <w:softHyphen/>
        <w:t>щий право граждан на получение комплекса санаторно-курортных услуг (лечение, проживание, питание). Справка является медицинским осно</w:t>
      </w:r>
      <w:r>
        <w:softHyphen/>
        <w:t>ванием для получения путевки, а не для поступления в санаторий.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40" w:firstLine="300"/>
      </w:pPr>
      <w:r>
        <w:t>Санаторно-курортная путевка обязательно должна быть оформлена на бланках строгой отчетности, утвержденных Приказом Минфина Рос</w:t>
      </w:r>
      <w:r>
        <w:softHyphen/>
        <w:t>сийской Федерации от 10.12.1999 № 90н.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40" w:firstLine="300"/>
      </w:pPr>
      <w:r>
        <w:t>После получения путевки больной обязан не ранее чем за 2 месяца до начала срока ее действия явиться к лечащему врачу, выдавшему ему справку для получения путевки, с целью проведения необходимого до</w:t>
      </w:r>
      <w:r>
        <w:softHyphen/>
        <w:t>полнительного обследования. При соответствии профиля СКУ, указан</w:t>
      </w:r>
      <w:r>
        <w:softHyphen/>
        <w:t xml:space="preserve">ного в путевке, ранее данной рекомендации лечащий врач заполняет и выдает больному </w:t>
      </w:r>
      <w:r>
        <w:rPr>
          <w:rStyle w:val="a7"/>
        </w:rPr>
        <w:t>санаторно-курортную карту</w:t>
      </w:r>
      <w:r>
        <w:t xml:space="preserve"> (форма № 072/у-04, </w:t>
      </w:r>
      <w:r>
        <w:rPr>
          <w:rStyle w:val="a7"/>
        </w:rPr>
        <w:t>см. Приложение 2)</w:t>
      </w:r>
      <w:r>
        <w:t xml:space="preserve"> установленного образца, подписанную им и заве</w:t>
      </w:r>
      <w:r>
        <w:softHyphen/>
        <w:t xml:space="preserve">дующим отделением. Для детей заполняют санаторно-курортную карту установленного образца (форма № 076/у-04, </w:t>
      </w:r>
      <w:r>
        <w:rPr>
          <w:rStyle w:val="a7"/>
        </w:rPr>
        <w:t>см. Приложение 3</w:t>
      </w:r>
      <w:r>
        <w:t>). Поря</w:t>
      </w:r>
      <w:r>
        <w:softHyphen/>
        <w:t>док их оформления определен Методическими указаниями М3 СССР (1987).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40" w:firstLine="300"/>
      </w:pPr>
      <w:r>
        <w:t>При решении вопроса о направлении больных в санатории лечащий врач должен учитывать медицинские показания и противопоказания для санаторно-курортного лечения взрослых и подростков (кроме боль</w:t>
      </w:r>
      <w:r>
        <w:softHyphen/>
        <w:t>ных туберкулезом), определенные Методическими указаниями М3 РФ от 22.12.1999 № 99/227, и медицинские показания и противопоказания для санаторно-курортного лечения детей (кроме больных туберкуле</w:t>
      </w:r>
      <w:r>
        <w:softHyphen/>
        <w:t>зом), определенные Методическими указаниями М3 РФ от 22.12.1999 № 99/231. При отборе больных на санаторно-курортное лечение врач должен учитывать общие противопоказания, исключающие направле</w:t>
      </w:r>
      <w:r>
        <w:softHyphen/>
        <w:t xml:space="preserve">ние больных на </w:t>
      </w:r>
      <w:r>
        <w:lastRenderedPageBreak/>
        <w:t>курорты и в местные санатории.</w:t>
      </w:r>
    </w:p>
    <w:p w:rsidR="00133A5B" w:rsidRDefault="00133A5B" w:rsidP="00133A5B">
      <w:pPr>
        <w:pStyle w:val="90"/>
        <w:shd w:val="clear" w:color="auto" w:fill="auto"/>
        <w:ind w:left="60" w:right="40" w:firstLine="300"/>
      </w:pPr>
      <w:r>
        <w:t>Общие противопоказания, исключающие направление боль</w:t>
      </w:r>
      <w:r>
        <w:softHyphen/>
        <w:t>ных на курорты и в местные санатории.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560" w:right="40"/>
        <w:jc w:val="left"/>
      </w:pPr>
      <w:proofErr w:type="spellStart"/>
      <w:r>
        <w:rPr>
          <w:lang w:val="en-US" w:eastAsia="en-US" w:bidi="en-US"/>
        </w:rPr>
        <w:t>Bce</w:t>
      </w:r>
      <w:proofErr w:type="spellEnd"/>
      <w:r w:rsidRPr="00D70D95">
        <w:rPr>
          <w:lang w:eastAsia="en-US" w:bidi="en-US"/>
        </w:rPr>
        <w:t xml:space="preserve"> </w:t>
      </w:r>
      <w:r>
        <w:t>заболевания в острой стадии, хронические заболевания в ста</w:t>
      </w:r>
      <w:r>
        <w:softHyphen/>
        <w:t>дии обострения или осложненные острогнойным процессом.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60" w:firstLine="300"/>
      </w:pPr>
      <w:r>
        <w:t xml:space="preserve"> Острые инфекционные заболевания до окончания срока изоляции.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60" w:firstLine="300"/>
      </w:pPr>
      <w:r>
        <w:t>Все венерические заболевания в острой или заразной форме.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60" w:firstLine="300"/>
      </w:pPr>
      <w:r>
        <w:t xml:space="preserve"> Все болезни крови в острой стадии и стадии обострения.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20" w:firstLine="280"/>
      </w:pPr>
      <w:r>
        <w:t xml:space="preserve"> Кахексия любого происхождения.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460" w:right="40" w:hanging="160"/>
      </w:pPr>
      <w:r>
        <w:t xml:space="preserve"> Злокачественные новообразования (после радикального лечения при удовлетворительном состоянии, отсутствии метастазирования, нормальных показателях периферической крови могут на</w:t>
      </w:r>
      <w:r>
        <w:softHyphen/>
        <w:t>правляться только в местные санатории для общеукрепляющего лечения).</w:t>
      </w:r>
    </w:p>
    <w:p w:rsidR="00133A5B" w:rsidRDefault="00133A5B" w:rsidP="00133A5B">
      <w:pPr>
        <w:pStyle w:val="6"/>
        <w:numPr>
          <w:ilvl w:val="0"/>
          <w:numId w:val="4"/>
        </w:numPr>
        <w:shd w:val="clear" w:color="auto" w:fill="auto"/>
        <w:spacing w:before="0" w:after="0"/>
        <w:ind w:left="460" w:right="40" w:hanging="160"/>
      </w:pPr>
      <w:r>
        <w:t>Все заболевания и состояния, требующие стационарного лечения, в том числе и хирургического вмешательства, все заболевания, при которых больные не способны к самостоятельному передвижению и самообслуживанию, нуждающиеся в постоянном уходе (кроме лиц, подлежащих лечению в специализированных санаториях для спинальных больных).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firstLine="280"/>
      </w:pPr>
      <w:r>
        <w:t>8.Эхинококк любой локализации.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firstLine="280"/>
      </w:pPr>
      <w:r>
        <w:t>9.Часто повторяющиеся или обильные кровотечения.</w:t>
      </w:r>
    </w:p>
    <w:p w:rsidR="00133A5B" w:rsidRDefault="00133A5B" w:rsidP="00133A5B">
      <w:pPr>
        <w:pStyle w:val="6"/>
        <w:numPr>
          <w:ilvl w:val="0"/>
          <w:numId w:val="3"/>
        </w:numPr>
        <w:shd w:val="clear" w:color="auto" w:fill="auto"/>
        <w:spacing w:before="0" w:after="0"/>
        <w:ind w:left="460" w:right="40" w:hanging="160"/>
      </w:pPr>
      <w:r>
        <w:t xml:space="preserve"> Беременность во все сроки на </w:t>
      </w:r>
      <w:proofErr w:type="spellStart"/>
      <w:r>
        <w:t>бальнеолечебные</w:t>
      </w:r>
      <w:proofErr w:type="spellEnd"/>
      <w:r>
        <w:t xml:space="preserve"> и грязелечебные курорты, а на климатолечебные — начиная с 26-й недели (на все виды курортов для </w:t>
      </w:r>
      <w:proofErr w:type="spellStart"/>
      <w:r>
        <w:t>бальнеопелоидотерапии</w:t>
      </w:r>
      <w:proofErr w:type="spellEnd"/>
      <w:r>
        <w:t xml:space="preserve"> при гинекологических заболеваниях, для радоновых ванн — при </w:t>
      </w:r>
      <w:proofErr w:type="spellStart"/>
      <w:r>
        <w:t>экстрагенитальных</w:t>
      </w:r>
      <w:proofErr w:type="spellEnd"/>
      <w:r>
        <w:t>, жи</w:t>
      </w:r>
      <w:r>
        <w:softHyphen/>
        <w:t>тельниц равнин — на горные курорты, расположенные на высоте более 1000 м над уровнем моря).</w:t>
      </w:r>
    </w:p>
    <w:p w:rsidR="00133A5B" w:rsidRDefault="00133A5B" w:rsidP="00133A5B">
      <w:pPr>
        <w:pStyle w:val="6"/>
        <w:numPr>
          <w:ilvl w:val="0"/>
          <w:numId w:val="3"/>
        </w:numPr>
        <w:shd w:val="clear" w:color="auto" w:fill="auto"/>
        <w:spacing w:before="0" w:after="0"/>
        <w:ind w:left="460" w:right="40" w:hanging="160"/>
      </w:pPr>
      <w:r>
        <w:t xml:space="preserve"> Все формы туберкулеза в активной стадии (кроме курортов и са</w:t>
      </w:r>
      <w:r>
        <w:softHyphen/>
        <w:t>наториев специализированного профиля).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40" w:firstLine="280"/>
      </w:pPr>
      <w:r>
        <w:t>Перед началом санаторно-курортного лечения больной в соответ</w:t>
      </w:r>
      <w:r>
        <w:softHyphen/>
        <w:t xml:space="preserve">ствии с ст.20 Федерального Закона РФ №323-Ф3, от 31.10.2011, </w:t>
      </w:r>
      <w:r>
        <w:rPr>
          <w:rStyle w:val="Corbel"/>
        </w:rPr>
        <w:t xml:space="preserve">«Об основах охраны здоровья граждан в Российской Федерации» </w:t>
      </w:r>
      <w:r>
        <w:t>подписывает информированное согласие на лечение. На основании первичного и последующего углубленного осмотра врачами больному заполняют историю болезни и выдают санаторную книжку, в которой отмечают порядок и последовательность приема процедур, необходи</w:t>
      </w:r>
      <w:r>
        <w:softHyphen/>
        <w:t>мый двигательный режим и диету. Характер и результаты проведенного лечения, а также рекомендации по дальнейшей реабилитации больного отражают в отрывном талоне санаторно-курортной карты, который по возвращении из СКУ предъявляется больным в медицинскую организа</w:t>
      </w:r>
      <w:r>
        <w:softHyphen/>
        <w:t>цию, выдавшую санаторно-курортную карту.</w:t>
      </w:r>
    </w:p>
    <w:p w:rsidR="00133A5B" w:rsidRDefault="00133A5B" w:rsidP="00133A5B">
      <w:pPr>
        <w:pStyle w:val="6"/>
        <w:shd w:val="clear" w:color="auto" w:fill="auto"/>
        <w:spacing w:before="0" w:after="136"/>
        <w:ind w:left="20" w:right="40" w:firstLine="280"/>
      </w:pPr>
      <w:r>
        <w:t>В случае выявления у больного противопоказаний врачебная комис</w:t>
      </w:r>
      <w:r>
        <w:softHyphen/>
        <w:t>сия СКУ составляет акт о противопоказанное™ больному санаторно- курортного лечения в 3-х экземплярах, один из которых направляется в орган управления здравоохранением субъекта Российской Федера</w:t>
      </w:r>
      <w:r>
        <w:softHyphen/>
        <w:t xml:space="preserve">ции, второй — в адрес медицинской организации, выдавшей </w:t>
      </w:r>
      <w:proofErr w:type="spellStart"/>
      <w:r>
        <w:t>санаторно</w:t>
      </w:r>
      <w:r>
        <w:softHyphen/>
        <w:t>курортную</w:t>
      </w:r>
      <w:proofErr w:type="spellEnd"/>
      <w:r>
        <w:t xml:space="preserve"> карту, для разбора на врачебной комиссии, а третий экземпляр акта остается в санатории.</w:t>
      </w:r>
    </w:p>
    <w:p w:rsidR="00133A5B" w:rsidRDefault="00133A5B" w:rsidP="00133A5B">
      <w:pPr>
        <w:pStyle w:val="6"/>
        <w:shd w:val="clear" w:color="auto" w:fill="auto"/>
        <w:spacing w:before="0" w:after="136"/>
        <w:ind w:left="20" w:right="40" w:firstLine="280"/>
      </w:pPr>
    </w:p>
    <w:p w:rsidR="00133A5B" w:rsidRDefault="00133A5B" w:rsidP="00133A5B">
      <w:pPr>
        <w:pStyle w:val="6"/>
        <w:shd w:val="clear" w:color="auto" w:fill="auto"/>
        <w:spacing w:before="0" w:after="136"/>
        <w:ind w:left="20" w:right="40" w:firstLine="280"/>
      </w:pPr>
    </w:p>
    <w:p w:rsidR="00133A5B" w:rsidRDefault="00133A5B" w:rsidP="00133A5B">
      <w:pPr>
        <w:pStyle w:val="6"/>
        <w:shd w:val="clear" w:color="auto" w:fill="auto"/>
        <w:spacing w:before="0" w:after="136"/>
        <w:ind w:left="20" w:right="40" w:firstLine="280"/>
      </w:pPr>
    </w:p>
    <w:p w:rsidR="00133A5B" w:rsidRPr="00FF6FE8" w:rsidRDefault="00133A5B" w:rsidP="00133A5B">
      <w:pPr>
        <w:pStyle w:val="50"/>
        <w:keepNext/>
        <w:keepLines/>
        <w:shd w:val="clear" w:color="auto" w:fill="auto"/>
        <w:spacing w:after="62" w:line="220" w:lineRule="exact"/>
        <w:ind w:left="60"/>
        <w:rPr>
          <w:rFonts w:ascii="Times New Roman" w:hAnsi="Times New Roman" w:cs="Times New Roman"/>
        </w:rPr>
      </w:pPr>
      <w:bookmarkStart w:id="7" w:name="bookmark29"/>
      <w:r w:rsidRPr="00FF6FE8">
        <w:rPr>
          <w:rFonts w:ascii="Times New Roman" w:hAnsi="Times New Roman" w:cs="Times New Roman"/>
        </w:rPr>
        <w:t>МЕДИЦИНСКАЯ РЕАБИЛИТАЦИЯ И ОЗДОРОВИТЕЛЬНЫЙ ОТДЫХ</w:t>
      </w:r>
      <w:bookmarkEnd w:id="7"/>
    </w:p>
    <w:p w:rsidR="00133A5B" w:rsidRDefault="00133A5B" w:rsidP="00133A5B">
      <w:pPr>
        <w:pStyle w:val="6"/>
        <w:shd w:val="clear" w:color="auto" w:fill="auto"/>
        <w:spacing w:before="0" w:after="0"/>
        <w:ind w:left="60" w:right="60" w:firstLine="280"/>
      </w:pPr>
      <w:r>
        <w:rPr>
          <w:rStyle w:val="Corbel"/>
        </w:rPr>
        <w:t xml:space="preserve">Медицинская реабилитация. </w:t>
      </w:r>
      <w:r>
        <w:t>В Российской Федерации реабили</w:t>
      </w:r>
      <w:r>
        <w:softHyphen/>
        <w:t xml:space="preserve">тационные программы реализуются в форме долечивания </w:t>
      </w:r>
      <w:proofErr w:type="gramStart"/>
      <w:r>
        <w:t>в условиях</w:t>
      </w:r>
      <w:proofErr w:type="gramEnd"/>
      <w:r>
        <w:t xml:space="preserve"> специализированных (реабилитационных) отделений санаториев. Оно реализуется в установленном порядке больным из числа застрахован</w:t>
      </w:r>
      <w:r>
        <w:softHyphen/>
        <w:t>ных граждан за счет средств обязательного медицинского страхования путем представления бесплатных санаторно-курортных путевок паци</w:t>
      </w:r>
      <w:r>
        <w:softHyphen/>
        <w:t>ентам при наличии у них показаний.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60" w:firstLine="280"/>
      </w:pPr>
      <w:r>
        <w:t>На санаторно-курортный этап медицинской реабилитации направ</w:t>
      </w:r>
      <w:r>
        <w:softHyphen/>
        <w:t xml:space="preserve">ляются работающие граждане непосредственно после стационарного лечения (Приказ </w:t>
      </w:r>
      <w:proofErr w:type="spellStart"/>
      <w:r>
        <w:t>Минздравсоцразвития</w:t>
      </w:r>
      <w:proofErr w:type="spellEnd"/>
      <w:r>
        <w:t xml:space="preserve"> РФ от 12.05.2010 № 347н); граждане, имеющие право на получение государственной социаль</w:t>
      </w:r>
      <w:r>
        <w:softHyphen/>
        <w:t>ной помощи в виде набора социальных услуг (Федеральный закон от 17.07.1999 № 178-ФЗ), застрахованные лица, получившие повреждение здоровья вследствие несчастных случаев на производстве и профессио</w:t>
      </w:r>
      <w:r>
        <w:softHyphen/>
        <w:t>нальные заболевания (Федеральный закон от 24.07.1998 № 125-ФЗ, Постановление Правительства РФ от 15.05.2006 № 286), дети застра</w:t>
      </w:r>
      <w:r>
        <w:softHyphen/>
        <w:t>хованных граждан при направлении в детские санатории и санаторные оздоровительные лагеря круглогодичного действия (Федеральный за</w:t>
      </w:r>
      <w:r>
        <w:softHyphen/>
        <w:t>кон от 21.07.2007 № 183-ФЗ).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60" w:firstLine="280"/>
      </w:pPr>
      <w:r>
        <w:t>Медицинская реабилитация лиц, пострадавших вследствие несчаст</w:t>
      </w:r>
      <w:r>
        <w:softHyphen/>
        <w:t>ных случаев на производстве и профессиональных заболеваний в СКУ, в том числе по путевке, осуществляется за счет средств фонда социаль</w:t>
      </w:r>
      <w:r>
        <w:softHyphen/>
        <w:t xml:space="preserve">ного страхования застрахованным лицам, пострадавшим вследствие несчастных случаев на производстве и </w:t>
      </w:r>
      <w:r>
        <w:lastRenderedPageBreak/>
        <w:t>имеющие профессиональные заболевания, в санаторно-курортных учреждениях, расположенных на территории Российской Федерации. Структура реабилитационной программы (перечень лечебных мероприятий каждого этапа) опре</w:t>
      </w:r>
      <w:r>
        <w:softHyphen/>
        <w:t>деляется преимущественно степенью нарушения функций больного, профилем СКУ и наличием показаний к применению перечисленных факторов.</w:t>
      </w:r>
    </w:p>
    <w:p w:rsidR="00133A5B" w:rsidRDefault="00133A5B" w:rsidP="00133A5B">
      <w:pPr>
        <w:pStyle w:val="6"/>
        <w:shd w:val="clear" w:color="auto" w:fill="auto"/>
        <w:spacing w:before="0" w:after="0"/>
        <w:ind w:left="60" w:right="60" w:firstLine="280"/>
      </w:pPr>
      <w:r>
        <w:t>Состав выполняемых в них лечебных мероприятий определяется «Перечнем необходимых медицинских услуг и процедур, отпускаемых в специализированных санаториях по профилю его заболевания», содер</w:t>
      </w:r>
      <w:r>
        <w:softHyphen/>
        <w:t>жащихся в Методических указаниях Минздрава России от 22.12.1999 № 99/229.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Медицинская реабилитация обеспечивается пациентам при нали</w:t>
      </w:r>
      <w:r>
        <w:softHyphen/>
        <w:t>чии медицинских показаний бесплатно за счет средств регионального бюджета в порядке, установленном региональными органами испол</w:t>
      </w:r>
      <w:r>
        <w:softHyphen/>
        <w:t>нительной власти, в ведении которых находятся санаторно-курортные учреждения.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Перечень СКУ, в которые предоставляются путевки на санаторно- курортное лечение граждан, имеющих право на получение государ</w:t>
      </w:r>
      <w:r>
        <w:softHyphen/>
        <w:t xml:space="preserve">ственной социальной помощи, и стоимость одного дня пребывания определяются ежегодными Приказами </w:t>
      </w:r>
      <w:proofErr w:type="spellStart"/>
      <w:r>
        <w:t>Минздравсоцразвития</w:t>
      </w:r>
      <w:proofErr w:type="spellEnd"/>
      <w:r>
        <w:t xml:space="preserve"> России.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Оздоровительный отдых. </w:t>
      </w:r>
      <w:r>
        <w:t>В зависимости от степени функциональ</w:t>
      </w:r>
      <w:r>
        <w:softHyphen/>
        <w:t>ного состояния среди лиц, поступающих на оздоровительный отдых, выделяют пациентов с диагнозом «здоров» (или «практически здоров») и пациентов с функциональными или хроническими заболеваниями в стадии полной компенсации и ремиссии. Для этих лиц рекомендуется применять оздоровительный отдых.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На оздоровительный отдых направляются лица без отклонений в со</w:t>
      </w:r>
      <w:r>
        <w:softHyphen/>
        <w:t>стоянии здоровья или с умеренными возрастными изменениями функ</w:t>
      </w:r>
      <w:r>
        <w:softHyphen/>
        <w:t>ций отдельных органов или систем преходящего характера. В эту группу включаются практически здоровые, физически активные лица.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Приобретение путевок на оздоровительный отдых производится ли</w:t>
      </w:r>
      <w:r>
        <w:softHyphen/>
        <w:t>цами самостоятельно или организациями, в которых они работают. Фе</w:t>
      </w:r>
      <w:r>
        <w:softHyphen/>
        <w:t>деральная нормативная база направления пациентов на оздоровительный отдых и порядок его проведения в настоящее время отсутствуют.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Эффективность оздоровительного отдыха в СКУ зависит от рацио</w:t>
      </w:r>
      <w:r>
        <w:softHyphen/>
        <w:t xml:space="preserve">нально построенного </w:t>
      </w:r>
      <w:proofErr w:type="spellStart"/>
      <w:r>
        <w:t>климатодвигательного</w:t>
      </w:r>
      <w:proofErr w:type="spellEnd"/>
      <w:r>
        <w:t xml:space="preserve"> режима. В соответствии с установленными двигательными режимами назначаются адекватные параметры различных физических и иных лечебных и оздоровитель</w:t>
      </w:r>
      <w:r>
        <w:softHyphen/>
        <w:t>ных воздействий.</w:t>
      </w:r>
    </w:p>
    <w:p w:rsidR="00133A5B" w:rsidRDefault="00133A5B" w:rsidP="00133A5B">
      <w:pPr>
        <w:pStyle w:val="6"/>
        <w:shd w:val="clear" w:color="auto" w:fill="auto"/>
        <w:spacing w:before="0" w:after="0"/>
        <w:ind w:left="20" w:right="20" w:firstLine="280"/>
      </w:pPr>
      <w:r>
        <w:t>Важнейшей профилактической составляющей санаторно-курортных учреждений является разъяснительная и просветительская работа с больными по борьбе с факторами риска развития заболеваний. Выде</w:t>
      </w:r>
      <w:r>
        <w:softHyphen/>
        <w:t>ляют внутренние и внешние факторы риска. К первым относят различ</w:t>
      </w:r>
      <w:r>
        <w:softHyphen/>
        <w:t>ные биологические показатели, а также пол, возраст, конституционные особенности, тип высшей нервной деятельности, наследственность и др. Внешние факторы включают природные и социальные: географические и метеорологические воздействия, производственно-трудовую деятель</w:t>
      </w:r>
      <w:r>
        <w:softHyphen/>
        <w:t>ность, бытовые условия жизни, вредные привычки и др.</w:t>
      </w:r>
    </w:p>
    <w:p w:rsidR="00133A5B" w:rsidRDefault="00133A5B" w:rsidP="00133A5B">
      <w:pPr>
        <w:pStyle w:val="6"/>
        <w:shd w:val="clear" w:color="auto" w:fill="auto"/>
        <w:spacing w:before="0" w:after="180"/>
        <w:ind w:left="20" w:right="20" w:firstLine="280"/>
      </w:pPr>
      <w:r>
        <w:t>Важным элементом оздоровительного отдыха является выявление лиц с высоким риском заболеваний (артериальная гипертония, избы</w:t>
      </w:r>
      <w:r>
        <w:softHyphen/>
        <w:t>точная масса тела, нарушения липидного и углеводного обмена), а также факторов, обусловленных образом жизни (курение, чрезмерное употре</w:t>
      </w:r>
      <w:r>
        <w:softHyphen/>
        <w:t>бление алкоголя, нерациональное питание, низкая двигательная актив</w:t>
      </w:r>
      <w:r>
        <w:softHyphen/>
        <w:t>ность, психоэмоциональные факторы), окружающей средой (качество воды и пищи, чистота воздуха, защита от радиационных поражений и др.) и профилактика их патогенного действия на организм.</w:t>
      </w:r>
    </w:p>
    <w:p w:rsidR="00133A5B" w:rsidRDefault="00133A5B" w:rsidP="00133A5B">
      <w:pPr>
        <w:pStyle w:val="6"/>
        <w:shd w:val="clear" w:color="auto" w:fill="auto"/>
        <w:spacing w:before="0" w:after="180"/>
        <w:ind w:left="20" w:right="20" w:firstLine="280"/>
      </w:pPr>
    </w:p>
    <w:p w:rsidR="00133A5B" w:rsidRDefault="00133A5B" w:rsidP="00133A5B">
      <w:pPr>
        <w:pStyle w:val="40"/>
        <w:keepNext/>
        <w:keepLines/>
        <w:shd w:val="clear" w:color="auto" w:fill="auto"/>
        <w:spacing w:before="0" w:after="126" w:line="240" w:lineRule="exact"/>
      </w:pPr>
      <w:bookmarkStart w:id="8" w:name="bookmark30"/>
      <w:r>
        <w:t>ТЕСТОВЫЕ ЗАДАНИЯ</w:t>
      </w:r>
      <w:bookmarkEnd w:id="8"/>
    </w:p>
    <w:p w:rsidR="00133A5B" w:rsidRDefault="00133A5B" w:rsidP="00133A5B">
      <w:pPr>
        <w:pStyle w:val="90"/>
        <w:shd w:val="clear" w:color="auto" w:fill="auto"/>
        <w:spacing w:line="200" w:lineRule="exact"/>
        <w:ind w:left="40"/>
      </w:pPr>
      <w:r>
        <w:t>Выберите один правильный ответ</w:t>
      </w:r>
    </w:p>
    <w:p w:rsidR="00133A5B" w:rsidRDefault="00133A5B" w:rsidP="00133A5B">
      <w:pPr>
        <w:pStyle w:val="6"/>
        <w:numPr>
          <w:ilvl w:val="0"/>
          <w:numId w:val="5"/>
        </w:numPr>
        <w:shd w:val="clear" w:color="auto" w:fill="auto"/>
        <w:spacing w:before="0" w:after="0"/>
        <w:ind w:left="40" w:firstLine="0"/>
      </w:pPr>
      <w:r>
        <w:t xml:space="preserve"> На </w:t>
      </w:r>
      <w:proofErr w:type="spellStart"/>
      <w:r>
        <w:t>бальнеолечебных</w:t>
      </w:r>
      <w:proofErr w:type="spellEnd"/>
      <w:r>
        <w:t xml:space="preserve"> курортах минеральные воды используют:</w:t>
      </w:r>
    </w:p>
    <w:p w:rsidR="00133A5B" w:rsidRDefault="00133A5B" w:rsidP="00133A5B">
      <w:pPr>
        <w:pStyle w:val="6"/>
        <w:numPr>
          <w:ilvl w:val="0"/>
          <w:numId w:val="6"/>
        </w:numPr>
        <w:shd w:val="clear" w:color="auto" w:fill="auto"/>
        <w:spacing w:before="0" w:after="0"/>
        <w:ind w:left="40" w:firstLine="280"/>
      </w:pPr>
      <w:r>
        <w:t xml:space="preserve"> Исключительно для внутреннего применения.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firstLine="280"/>
      </w:pPr>
      <w:r>
        <w:t>Б. Только для наружного применения.</w:t>
      </w:r>
    </w:p>
    <w:p w:rsidR="00133A5B" w:rsidRDefault="00133A5B" w:rsidP="00133A5B">
      <w:pPr>
        <w:pStyle w:val="6"/>
        <w:numPr>
          <w:ilvl w:val="0"/>
          <w:numId w:val="6"/>
        </w:numPr>
        <w:shd w:val="clear" w:color="auto" w:fill="auto"/>
        <w:spacing w:before="0" w:after="0"/>
        <w:ind w:left="40" w:firstLine="280"/>
      </w:pPr>
      <w:r>
        <w:t xml:space="preserve"> Для внутреннего и наружного применения.</w:t>
      </w:r>
    </w:p>
    <w:p w:rsidR="00133A5B" w:rsidRDefault="00133A5B" w:rsidP="00133A5B">
      <w:pPr>
        <w:pStyle w:val="6"/>
        <w:numPr>
          <w:ilvl w:val="0"/>
          <w:numId w:val="5"/>
        </w:numPr>
        <w:shd w:val="clear" w:color="auto" w:fill="auto"/>
        <w:spacing w:before="0" w:after="0"/>
        <w:ind w:left="40" w:firstLine="0"/>
      </w:pPr>
      <w:r>
        <w:t xml:space="preserve"> Чем обусловлена специализация (медицинский профиль) санатория?</w:t>
      </w:r>
    </w:p>
    <w:p w:rsidR="00133A5B" w:rsidRDefault="00133A5B" w:rsidP="00133A5B">
      <w:pPr>
        <w:pStyle w:val="6"/>
        <w:numPr>
          <w:ilvl w:val="0"/>
          <w:numId w:val="7"/>
        </w:numPr>
        <w:shd w:val="clear" w:color="auto" w:fill="auto"/>
        <w:spacing w:before="0" w:after="0"/>
        <w:ind w:left="40" w:right="20" w:firstLine="280"/>
      </w:pPr>
      <w:r>
        <w:t xml:space="preserve"> Имеющимися природными лечебными факторами и кадровым со</w:t>
      </w:r>
      <w:r>
        <w:softHyphen/>
        <w:t>ставом медицинских специалистов.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firstLine="280"/>
      </w:pPr>
      <w:r>
        <w:t>Б. Оснащенностью медицинским оборудованием.</w:t>
      </w:r>
    </w:p>
    <w:p w:rsidR="00133A5B" w:rsidRDefault="00133A5B" w:rsidP="00133A5B">
      <w:pPr>
        <w:pStyle w:val="6"/>
        <w:numPr>
          <w:ilvl w:val="0"/>
          <w:numId w:val="7"/>
        </w:numPr>
        <w:shd w:val="clear" w:color="auto" w:fill="auto"/>
        <w:spacing w:before="0" w:after="0"/>
        <w:ind w:left="40" w:firstLine="280"/>
      </w:pPr>
      <w:r>
        <w:t xml:space="preserve"> Кадровым составом медицинского персонала.</w:t>
      </w:r>
    </w:p>
    <w:p w:rsidR="00133A5B" w:rsidRDefault="00133A5B" w:rsidP="00133A5B">
      <w:pPr>
        <w:pStyle w:val="6"/>
        <w:numPr>
          <w:ilvl w:val="0"/>
          <w:numId w:val="5"/>
        </w:numPr>
        <w:shd w:val="clear" w:color="auto" w:fill="auto"/>
        <w:spacing w:before="0" w:after="0"/>
        <w:ind w:left="40" w:firstLine="0"/>
      </w:pPr>
      <w:r>
        <w:t xml:space="preserve"> Проводится ли в санаториях медикаментозное лечение?</w:t>
      </w:r>
    </w:p>
    <w:p w:rsidR="00133A5B" w:rsidRDefault="00133A5B" w:rsidP="00133A5B">
      <w:pPr>
        <w:pStyle w:val="6"/>
        <w:numPr>
          <w:ilvl w:val="0"/>
          <w:numId w:val="8"/>
        </w:numPr>
        <w:shd w:val="clear" w:color="auto" w:fill="auto"/>
        <w:spacing w:before="0" w:after="0"/>
        <w:ind w:left="40" w:firstLine="280"/>
      </w:pPr>
      <w:r>
        <w:t xml:space="preserve"> Не проводится.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firstLine="280"/>
      </w:pPr>
      <w:r>
        <w:t>Б. Проводится по медицинским показаниям.</w:t>
      </w:r>
    </w:p>
    <w:p w:rsidR="00133A5B" w:rsidRDefault="00133A5B" w:rsidP="00133A5B">
      <w:pPr>
        <w:pStyle w:val="6"/>
        <w:numPr>
          <w:ilvl w:val="0"/>
          <w:numId w:val="8"/>
        </w:numPr>
        <w:shd w:val="clear" w:color="auto" w:fill="auto"/>
        <w:spacing w:before="0" w:after="0"/>
        <w:ind w:left="40" w:firstLine="280"/>
      </w:pPr>
      <w:r>
        <w:t xml:space="preserve"> Проводится только в случае обострения заболевания.</w:t>
      </w:r>
    </w:p>
    <w:p w:rsidR="00133A5B" w:rsidRDefault="00133A5B" w:rsidP="00133A5B">
      <w:pPr>
        <w:pStyle w:val="6"/>
        <w:numPr>
          <w:ilvl w:val="0"/>
          <w:numId w:val="5"/>
        </w:numPr>
        <w:shd w:val="clear" w:color="auto" w:fill="auto"/>
        <w:spacing w:before="0" w:after="0"/>
        <w:ind w:left="40" w:right="20" w:firstLine="0"/>
      </w:pPr>
      <w:r>
        <w:t xml:space="preserve"> Где осуществляется отбор больных, нуждающихся в санаторно- курортном лечении?</w:t>
      </w:r>
    </w:p>
    <w:p w:rsidR="00133A5B" w:rsidRDefault="00133A5B" w:rsidP="00133A5B">
      <w:pPr>
        <w:pStyle w:val="6"/>
        <w:numPr>
          <w:ilvl w:val="0"/>
          <w:numId w:val="9"/>
        </w:numPr>
        <w:shd w:val="clear" w:color="auto" w:fill="auto"/>
        <w:spacing w:before="0" w:after="0"/>
        <w:ind w:left="40" w:right="20" w:firstLine="280"/>
      </w:pPr>
      <w:r>
        <w:t xml:space="preserve"> В специальных врачебных комиссиях в административных учреж</w:t>
      </w:r>
      <w:r>
        <w:softHyphen/>
        <w:t>дениях здравоохранения (комитеты здравоохранения области, города и т.д.).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right="20" w:firstLine="280"/>
      </w:pPr>
      <w:r>
        <w:lastRenderedPageBreak/>
        <w:t>Б. В лечебно-профилактическом учреждении по месту жительства больного лечащим врачом и заведующим отделением.</w:t>
      </w:r>
    </w:p>
    <w:p w:rsidR="00133A5B" w:rsidRDefault="00133A5B" w:rsidP="00133A5B">
      <w:pPr>
        <w:pStyle w:val="6"/>
        <w:numPr>
          <w:ilvl w:val="0"/>
          <w:numId w:val="9"/>
        </w:numPr>
        <w:shd w:val="clear" w:color="auto" w:fill="auto"/>
        <w:spacing w:before="0" w:after="0"/>
        <w:ind w:left="40" w:right="20" w:firstLine="280"/>
      </w:pPr>
      <w:r>
        <w:t xml:space="preserve"> Во врачебных комиссиях при лечебно-профилактических учреж</w:t>
      </w:r>
      <w:r>
        <w:softHyphen/>
        <w:t>дениях по месту жительства больного.</w:t>
      </w:r>
    </w:p>
    <w:p w:rsidR="00133A5B" w:rsidRDefault="00133A5B" w:rsidP="00133A5B">
      <w:pPr>
        <w:pStyle w:val="6"/>
        <w:numPr>
          <w:ilvl w:val="0"/>
          <w:numId w:val="5"/>
        </w:numPr>
        <w:shd w:val="clear" w:color="auto" w:fill="auto"/>
        <w:spacing w:before="0" w:after="0"/>
        <w:ind w:left="40" w:right="20" w:firstLine="0"/>
      </w:pPr>
      <w:r>
        <w:t xml:space="preserve"> Как долго действительна медицинская справка для получения путев</w:t>
      </w:r>
      <w:r>
        <w:softHyphen/>
        <w:t>ки в санаторий?</w:t>
      </w:r>
    </w:p>
    <w:p w:rsidR="00133A5B" w:rsidRDefault="00133A5B" w:rsidP="00133A5B">
      <w:pPr>
        <w:pStyle w:val="6"/>
        <w:numPr>
          <w:ilvl w:val="0"/>
          <w:numId w:val="10"/>
        </w:numPr>
        <w:shd w:val="clear" w:color="auto" w:fill="auto"/>
        <w:spacing w:before="0" w:after="0"/>
        <w:ind w:left="40" w:firstLine="280"/>
      </w:pPr>
      <w:r>
        <w:t xml:space="preserve"> 1 мес.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firstLine="280"/>
      </w:pPr>
      <w:r>
        <w:t>Б. 2 мес.</w:t>
      </w:r>
    </w:p>
    <w:p w:rsidR="00133A5B" w:rsidRDefault="00133A5B" w:rsidP="00133A5B">
      <w:pPr>
        <w:pStyle w:val="6"/>
        <w:numPr>
          <w:ilvl w:val="0"/>
          <w:numId w:val="10"/>
        </w:numPr>
        <w:shd w:val="clear" w:color="auto" w:fill="auto"/>
        <w:spacing w:before="0" w:after="0"/>
        <w:ind w:left="40" w:firstLine="280"/>
      </w:pPr>
      <w:r>
        <w:t xml:space="preserve"> 3 мес.</w:t>
      </w:r>
    </w:p>
    <w:p w:rsidR="00133A5B" w:rsidRDefault="00133A5B" w:rsidP="00133A5B">
      <w:pPr>
        <w:pStyle w:val="6"/>
        <w:shd w:val="clear" w:color="auto" w:fill="auto"/>
        <w:spacing w:before="0" w:after="0"/>
        <w:ind w:left="40" w:firstLine="280"/>
      </w:pPr>
      <w:r>
        <w:t>Г. 6 мес.</w:t>
      </w:r>
    </w:p>
    <w:p w:rsidR="00CC0F1D" w:rsidRDefault="00CC0F1D">
      <w:pPr>
        <w:pStyle w:val="3"/>
        <w:shd w:val="clear" w:color="auto" w:fill="auto"/>
        <w:ind w:left="20" w:firstLine="280"/>
      </w:pPr>
    </w:p>
    <w:sectPr w:rsidR="00CC0F1D" w:rsidSect="00133A5B">
      <w:headerReference w:type="even" r:id="rId10"/>
      <w:headerReference w:type="default" r:id="rId11"/>
      <w:headerReference w:type="first" r:id="rId12"/>
      <w:pgSz w:w="11909" w:h="16834"/>
      <w:pgMar w:top="1440" w:right="1080" w:bottom="1440" w:left="1080" w:header="0" w:footer="3" w:gutter="0"/>
      <w:pgNumType w:start="1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11" w:rsidRDefault="00D84411">
      <w:r>
        <w:separator/>
      </w:r>
    </w:p>
  </w:endnote>
  <w:endnote w:type="continuationSeparator" w:id="0">
    <w:p w:rsidR="00D84411" w:rsidRDefault="00D8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11" w:rsidRDefault="00D84411"/>
  </w:footnote>
  <w:footnote w:type="continuationSeparator" w:id="0">
    <w:p w:rsidR="00D84411" w:rsidRDefault="00D844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5B" w:rsidRDefault="00133A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5B" w:rsidRDefault="00133A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5B" w:rsidRDefault="00133A5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1D" w:rsidRDefault="00133A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2040890</wp:posOffset>
              </wp:positionH>
              <wp:positionV relativeFrom="page">
                <wp:posOffset>2296795</wp:posOffset>
              </wp:positionV>
              <wp:extent cx="3569335" cy="146685"/>
              <wp:effectExtent l="2540" t="127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3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F1D" w:rsidRDefault="00D84411">
                          <w:pPr>
                            <w:pStyle w:val="a6"/>
                            <w:shd w:val="clear" w:color="auto" w:fill="auto"/>
                            <w:tabs>
                              <w:tab w:val="right" w:pos="5621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  <w:i/>
                              <w:iCs/>
                            </w:rPr>
                            <w:t>Введение</w:t>
                          </w:r>
                          <w:r>
                            <w:rPr>
                              <w:rStyle w:val="a8"/>
                              <w:b/>
                              <w:bCs/>
                              <w:i/>
                              <w:iCs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33A5B" w:rsidRPr="00133A5B">
                            <w:rPr>
                              <w:rStyle w:val="Verdana95pt0pt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Verdana95pt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60.7pt;margin-top:180.85pt;width:281.05pt;height:11.5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" filled="f" stroked="f">
              <v:textbox style="mso-fit-shape-to-text:t" inset="0,0,0,0">
                <w:txbxContent>
                  <w:p w:rsidR="00CC0F1D" w:rsidRDefault="00D84411">
                    <w:pPr>
                      <w:pStyle w:val="a6"/>
                      <w:shd w:val="clear" w:color="auto" w:fill="auto"/>
                      <w:tabs>
                        <w:tab w:val="right" w:pos="5621"/>
                      </w:tabs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  <w:i/>
                        <w:iCs/>
                      </w:rPr>
                      <w:t>Введение</w:t>
                    </w:r>
                    <w:r>
                      <w:rPr>
                        <w:rStyle w:val="a8"/>
                        <w:b/>
                        <w:bCs/>
                        <w:i/>
                        <w:iCs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33A5B" w:rsidRPr="00133A5B">
                      <w:rPr>
                        <w:rStyle w:val="Verdana95pt0pt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Verdana95pt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1D" w:rsidRDefault="00CC0F1D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1D" w:rsidRDefault="00CC0F1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7C5A"/>
    <w:multiLevelType w:val="multilevel"/>
    <w:tmpl w:val="B9D6F62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C53D2"/>
    <w:multiLevelType w:val="multilevel"/>
    <w:tmpl w:val="ECB228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04EC0"/>
    <w:multiLevelType w:val="multilevel"/>
    <w:tmpl w:val="C102F8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05EE3"/>
    <w:multiLevelType w:val="multilevel"/>
    <w:tmpl w:val="D20EE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065842"/>
    <w:multiLevelType w:val="multilevel"/>
    <w:tmpl w:val="68C4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E6CED"/>
    <w:multiLevelType w:val="multilevel"/>
    <w:tmpl w:val="3DB4B5A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9A4466"/>
    <w:multiLevelType w:val="multilevel"/>
    <w:tmpl w:val="979841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BA4F7F"/>
    <w:multiLevelType w:val="multilevel"/>
    <w:tmpl w:val="1F3A4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017717"/>
    <w:multiLevelType w:val="multilevel"/>
    <w:tmpl w:val="0DA493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8267E9"/>
    <w:multiLevelType w:val="multilevel"/>
    <w:tmpl w:val="24A88C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1D"/>
    <w:rsid w:val="00133A5B"/>
    <w:rsid w:val="00787062"/>
    <w:rsid w:val="00CC0F1D"/>
    <w:rsid w:val="00D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273EE0-11E2-4799-9735-1E7BCFCB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Verdana95pt0pt">
    <w:name w:val="Колонтитул + Verdana;9;5 pt;Не курсив;Интервал 0 pt"/>
    <w:basedOn w:val="a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onstantia9pt0pt">
    <w:name w:val="Колонтитул + Constantia;9 pt;Не полужирный;Интервал 0 pt"/>
    <w:basedOn w:val="a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 + Не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0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59" w:lineRule="exact"/>
      <w:ind w:firstLine="2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9">
    <w:name w:val="footer"/>
    <w:basedOn w:val="a"/>
    <w:link w:val="aa"/>
    <w:uiPriority w:val="99"/>
    <w:unhideWhenUsed/>
    <w:rsid w:val="007870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7062"/>
    <w:rPr>
      <w:color w:val="000000"/>
    </w:rPr>
  </w:style>
  <w:style w:type="paragraph" w:styleId="ab">
    <w:name w:val="header"/>
    <w:basedOn w:val="a"/>
    <w:link w:val="ac"/>
    <w:uiPriority w:val="99"/>
    <w:unhideWhenUsed/>
    <w:rsid w:val="007870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87062"/>
    <w:rPr>
      <w:color w:val="000000"/>
    </w:rPr>
  </w:style>
  <w:style w:type="character" w:customStyle="1" w:styleId="23">
    <w:name w:val="Заголовок №2_"/>
    <w:basedOn w:val="a0"/>
    <w:link w:val="24"/>
    <w:rsid w:val="00133A5B"/>
    <w:rPr>
      <w:rFonts w:ascii="Arial Narrow" w:eastAsia="Arial Narrow" w:hAnsi="Arial Narrow" w:cs="Arial Narrow"/>
      <w:spacing w:val="10"/>
      <w:sz w:val="34"/>
      <w:szCs w:val="34"/>
      <w:shd w:val="clear" w:color="auto" w:fill="FFFFFF"/>
    </w:rPr>
  </w:style>
  <w:style w:type="character" w:customStyle="1" w:styleId="30">
    <w:name w:val="Заголовок №3_"/>
    <w:basedOn w:val="a0"/>
    <w:link w:val="31"/>
    <w:rsid w:val="00133A5B"/>
    <w:rPr>
      <w:rFonts w:ascii="Arial Narrow" w:eastAsia="Arial Narrow" w:hAnsi="Arial Narrow" w:cs="Arial Narrow"/>
      <w:b/>
      <w:bCs/>
      <w:sz w:val="32"/>
      <w:szCs w:val="32"/>
      <w:shd w:val="clear" w:color="auto" w:fill="FFFFFF"/>
    </w:rPr>
  </w:style>
  <w:style w:type="character" w:customStyle="1" w:styleId="ArialNarrow95pt">
    <w:name w:val="Основной текст + Arial Narrow;9;5 pt;Полужирный"/>
    <w:basedOn w:val="a4"/>
    <w:rsid w:val="00133A5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5pt">
    <w:name w:val="Основной текст + 8;5 pt;Полужирный"/>
    <w:basedOn w:val="a4"/>
    <w:rsid w:val="00133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4"/>
    <w:rsid w:val="00133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133A5B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Corbel">
    <w:name w:val="Основной текст + Corbel;Полужирный"/>
    <w:basedOn w:val="a4"/>
    <w:rsid w:val="00133A5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33A5B"/>
    <w:rPr>
      <w:rFonts w:ascii="Corbel" w:eastAsia="Corbel" w:hAnsi="Corbel" w:cs="Corbel"/>
      <w:b/>
      <w:bCs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133A5B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6">
    <w:name w:val="Основной текст6"/>
    <w:basedOn w:val="a"/>
    <w:rsid w:val="00133A5B"/>
    <w:pPr>
      <w:shd w:val="clear" w:color="auto" w:fill="FFFFFF"/>
      <w:spacing w:before="120" w:after="120" w:line="240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133A5B"/>
    <w:pPr>
      <w:shd w:val="clear" w:color="auto" w:fill="FFFFFF"/>
      <w:spacing w:after="360" w:line="0" w:lineRule="atLeast"/>
      <w:jc w:val="center"/>
      <w:outlineLvl w:val="1"/>
    </w:pPr>
    <w:rPr>
      <w:rFonts w:ascii="Arial Narrow" w:eastAsia="Arial Narrow" w:hAnsi="Arial Narrow" w:cs="Arial Narrow"/>
      <w:color w:val="auto"/>
      <w:spacing w:val="10"/>
      <w:sz w:val="34"/>
      <w:szCs w:val="34"/>
    </w:rPr>
  </w:style>
  <w:style w:type="paragraph" w:customStyle="1" w:styleId="31">
    <w:name w:val="Заголовок №3"/>
    <w:basedOn w:val="a"/>
    <w:link w:val="30"/>
    <w:rsid w:val="00133A5B"/>
    <w:pPr>
      <w:shd w:val="clear" w:color="auto" w:fill="FFFFFF"/>
      <w:spacing w:before="360" w:after="120" w:line="360" w:lineRule="exact"/>
      <w:jc w:val="center"/>
      <w:outlineLvl w:val="2"/>
    </w:pPr>
    <w:rPr>
      <w:rFonts w:ascii="Arial Narrow" w:eastAsia="Arial Narrow" w:hAnsi="Arial Narrow" w:cs="Arial Narrow"/>
      <w:b/>
      <w:bCs/>
      <w:color w:val="auto"/>
      <w:sz w:val="32"/>
      <w:szCs w:val="32"/>
    </w:rPr>
  </w:style>
  <w:style w:type="paragraph" w:customStyle="1" w:styleId="50">
    <w:name w:val="Заголовок №5"/>
    <w:basedOn w:val="a"/>
    <w:link w:val="5"/>
    <w:rsid w:val="00133A5B"/>
    <w:pPr>
      <w:shd w:val="clear" w:color="auto" w:fill="FFFFFF"/>
      <w:spacing w:after="120" w:line="0" w:lineRule="atLeast"/>
      <w:jc w:val="center"/>
      <w:outlineLvl w:val="4"/>
    </w:pPr>
    <w:rPr>
      <w:rFonts w:ascii="Arial Narrow" w:eastAsia="Arial Narrow" w:hAnsi="Arial Narrow" w:cs="Arial Narrow"/>
      <w:b/>
      <w:bCs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133A5B"/>
    <w:pPr>
      <w:shd w:val="clear" w:color="auto" w:fill="FFFFFF"/>
      <w:spacing w:line="240" w:lineRule="exact"/>
      <w:ind w:firstLine="280"/>
      <w:jc w:val="both"/>
    </w:pPr>
    <w:rPr>
      <w:rFonts w:ascii="Corbel" w:eastAsia="Corbel" w:hAnsi="Corbel" w:cs="Corbel"/>
      <w:b/>
      <w:bCs/>
      <w:color w:val="auto"/>
      <w:sz w:val="20"/>
      <w:szCs w:val="20"/>
    </w:rPr>
  </w:style>
  <w:style w:type="paragraph" w:customStyle="1" w:styleId="40">
    <w:name w:val="Заголовок №4"/>
    <w:basedOn w:val="a"/>
    <w:link w:val="4"/>
    <w:rsid w:val="00133A5B"/>
    <w:pPr>
      <w:shd w:val="clear" w:color="auto" w:fill="FFFFFF"/>
      <w:spacing w:before="180" w:after="180" w:line="0" w:lineRule="atLeast"/>
      <w:jc w:val="center"/>
      <w:outlineLvl w:val="3"/>
    </w:pPr>
    <w:rPr>
      <w:rFonts w:ascii="Arial Narrow" w:eastAsia="Arial Narrow" w:hAnsi="Arial Narrow" w:cs="Arial Narrow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2015-04-09T13:14:00Z</dcterms:created>
  <dcterms:modified xsi:type="dcterms:W3CDTF">2015-04-09T13:34:00Z</dcterms:modified>
</cp:coreProperties>
</file>