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F5" w:rsidRPr="002455E6" w:rsidRDefault="002856F8" w:rsidP="00AB12EF">
      <w:pPr>
        <w:pStyle w:val="20"/>
        <w:shd w:val="clear" w:color="auto" w:fill="auto"/>
        <w:tabs>
          <w:tab w:val="right" w:pos="3133"/>
          <w:tab w:val="right" w:pos="4755"/>
          <w:tab w:val="right" w:pos="5101"/>
          <w:tab w:val="right" w:pos="6262"/>
          <w:tab w:val="right" w:pos="6742"/>
        </w:tabs>
        <w:ind w:firstLine="284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>Лекарственный</w:t>
      </w:r>
      <w:r w:rsidRPr="002455E6">
        <w:rPr>
          <w:rFonts w:ascii="Times New Roman" w:hAnsi="Times New Roman" w:cs="Times New Roman"/>
          <w:sz w:val="18"/>
        </w:rPr>
        <w:tab/>
      </w:r>
      <w:r w:rsidR="002455E6">
        <w:rPr>
          <w:rFonts w:ascii="Times New Roman" w:hAnsi="Times New Roman" w:cs="Times New Roman"/>
          <w:sz w:val="18"/>
        </w:rPr>
        <w:t xml:space="preserve"> </w:t>
      </w:r>
      <w:bookmarkStart w:id="0" w:name="_GoBack"/>
      <w:bookmarkEnd w:id="0"/>
      <w:r w:rsidRPr="002455E6">
        <w:rPr>
          <w:rFonts w:ascii="Times New Roman" w:hAnsi="Times New Roman" w:cs="Times New Roman"/>
          <w:sz w:val="18"/>
        </w:rPr>
        <w:t>электрофорез</w:t>
      </w:r>
      <w:r w:rsidR="00AB12EF" w:rsidRPr="002455E6">
        <w:rPr>
          <w:rStyle w:val="21"/>
          <w:rFonts w:ascii="Times New Roman" w:hAnsi="Times New Roman" w:cs="Times New Roman"/>
          <w:sz w:val="18"/>
        </w:rPr>
        <w:t xml:space="preserve"> — лечебный</w:t>
      </w:r>
      <w:r w:rsidR="00AB12EF" w:rsidRPr="002455E6">
        <w:rPr>
          <w:rStyle w:val="21"/>
          <w:rFonts w:ascii="Times New Roman" w:hAnsi="Times New Roman" w:cs="Times New Roman"/>
          <w:sz w:val="18"/>
        </w:rPr>
        <w:tab/>
        <w:t>ме</w:t>
      </w:r>
      <w:r w:rsidRPr="002455E6">
        <w:rPr>
          <w:rFonts w:ascii="Times New Roman" w:hAnsi="Times New Roman" w:cs="Times New Roman"/>
          <w:sz w:val="18"/>
        </w:rPr>
        <w:t>тод, сочетающий действие на организм постоянного</w:t>
      </w:r>
      <w:r w:rsidR="00AB12EF" w:rsidRPr="002455E6">
        <w:rPr>
          <w:rFonts w:ascii="Times New Roman" w:hAnsi="Times New Roman" w:cs="Times New Roman"/>
          <w:sz w:val="18"/>
        </w:rPr>
        <w:t xml:space="preserve"> </w:t>
      </w:r>
      <w:r w:rsidRPr="002455E6">
        <w:rPr>
          <w:rFonts w:ascii="Times New Roman" w:hAnsi="Times New Roman" w:cs="Times New Roman"/>
          <w:sz w:val="18"/>
        </w:rPr>
        <w:t>тока и вводимого с</w:t>
      </w:r>
      <w:r w:rsidR="00AB12EF" w:rsidRPr="002455E6">
        <w:rPr>
          <w:rFonts w:ascii="Times New Roman" w:hAnsi="Times New Roman" w:cs="Times New Roman"/>
          <w:sz w:val="18"/>
        </w:rPr>
        <w:t xml:space="preserve"> его помощью лекарственного ве</w:t>
      </w:r>
      <w:r w:rsidRPr="002455E6">
        <w:rPr>
          <w:rFonts w:ascii="Times New Roman" w:hAnsi="Times New Roman" w:cs="Times New Roman"/>
          <w:sz w:val="18"/>
        </w:rPr>
        <w:t>щества.</w:t>
      </w:r>
    </w:p>
    <w:p w:rsidR="004253F5" w:rsidRPr="002455E6" w:rsidRDefault="002856F8" w:rsidP="00AB12EF">
      <w:pPr>
        <w:pStyle w:val="1"/>
        <w:shd w:val="clear" w:color="auto" w:fill="auto"/>
        <w:tabs>
          <w:tab w:val="left" w:pos="1003"/>
        </w:tabs>
        <w:ind w:firstLine="0"/>
        <w:rPr>
          <w:rFonts w:ascii="Times New Roman" w:hAnsi="Times New Roman" w:cs="Times New Roman"/>
          <w:sz w:val="18"/>
        </w:rPr>
        <w:sectPr w:rsidR="004253F5" w:rsidRPr="002455E6" w:rsidSect="00AB12EF">
          <w:headerReference w:type="even" r:id="rId8"/>
          <w:type w:val="continuous"/>
          <w:pgSz w:w="11909" w:h="16834"/>
          <w:pgMar w:top="1440" w:right="1080" w:bottom="1440" w:left="1418" w:header="0" w:footer="3" w:gutter="0"/>
          <w:cols w:space="720"/>
          <w:noEndnote/>
          <w:docGrid w:linePitch="360"/>
        </w:sectPr>
      </w:pPr>
      <w:r w:rsidRPr="002455E6">
        <w:rPr>
          <w:rFonts w:ascii="Times New Roman" w:hAnsi="Times New Roman" w:cs="Times New Roman"/>
          <w:sz w:val="18"/>
        </w:rPr>
        <w:t>В настоящее врем</w:t>
      </w:r>
      <w:r w:rsidR="00AB12EF" w:rsidRPr="002455E6">
        <w:rPr>
          <w:rFonts w:ascii="Times New Roman" w:hAnsi="Times New Roman" w:cs="Times New Roman"/>
          <w:sz w:val="18"/>
        </w:rPr>
        <w:t>я для электрофореза использу</w:t>
      </w:r>
      <w:r w:rsidRPr="002455E6">
        <w:rPr>
          <w:rFonts w:ascii="Times New Roman" w:hAnsi="Times New Roman" w:cs="Times New Roman"/>
          <w:sz w:val="18"/>
        </w:rPr>
        <w:t xml:space="preserve">ют наряду </w:t>
      </w:r>
      <w:r w:rsidR="00AB12EF" w:rsidRPr="002455E6">
        <w:rPr>
          <w:rFonts w:ascii="Times New Roman" w:hAnsi="Times New Roman" w:cs="Times New Roman"/>
          <w:sz w:val="18"/>
        </w:rPr>
        <w:t>с гальванические различные виды по</w:t>
      </w:r>
      <w:r w:rsidRPr="002455E6">
        <w:rPr>
          <w:rFonts w:ascii="Times New Roman" w:hAnsi="Times New Roman" w:cs="Times New Roman"/>
          <w:sz w:val="18"/>
        </w:rPr>
        <w:t>стоянных им</w:t>
      </w:r>
      <w:r w:rsidR="00AB12EF" w:rsidRPr="002455E6">
        <w:rPr>
          <w:rFonts w:ascii="Times New Roman" w:hAnsi="Times New Roman" w:cs="Times New Roman"/>
          <w:sz w:val="18"/>
        </w:rPr>
        <w:t>пульсных и выпрямленных перемен</w:t>
      </w:r>
      <w:r w:rsidRPr="002455E6">
        <w:rPr>
          <w:rFonts w:ascii="Times New Roman" w:hAnsi="Times New Roman" w:cs="Times New Roman"/>
          <w:sz w:val="18"/>
        </w:rPr>
        <w:t>ных токов.</w:t>
      </w:r>
    </w:p>
    <w:p w:rsidR="004253F5" w:rsidRPr="002455E6" w:rsidRDefault="002856F8" w:rsidP="00AB12EF">
      <w:pPr>
        <w:pStyle w:val="1"/>
        <w:shd w:val="clear" w:color="auto" w:fill="auto"/>
        <w:ind w:firstLine="280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lastRenderedPageBreak/>
        <w:t xml:space="preserve">Данный метод основывается на теории </w:t>
      </w:r>
      <w:r w:rsidRPr="002455E6">
        <w:rPr>
          <w:rFonts w:ascii="Times New Roman" w:hAnsi="Times New Roman" w:cs="Times New Roman"/>
          <w:sz w:val="18"/>
        </w:rPr>
        <w:t>электроли</w:t>
      </w:r>
      <w:r w:rsidRPr="002455E6">
        <w:rPr>
          <w:rFonts w:ascii="Times New Roman" w:hAnsi="Times New Roman" w:cs="Times New Roman"/>
          <w:sz w:val="18"/>
        </w:rPr>
        <w:softHyphen/>
        <w:t>тической диссоциации, согласно которой молекулы электролитов, к которым относятся многие лекарствен</w:t>
      </w:r>
      <w:r w:rsidRPr="002455E6">
        <w:rPr>
          <w:rFonts w:ascii="Times New Roman" w:hAnsi="Times New Roman" w:cs="Times New Roman"/>
          <w:sz w:val="18"/>
        </w:rPr>
        <w:softHyphen/>
        <w:t>ные вещества, при растворении в большей или мень</w:t>
      </w:r>
      <w:r w:rsidRPr="002455E6">
        <w:rPr>
          <w:rFonts w:ascii="Times New Roman" w:hAnsi="Times New Roman" w:cs="Times New Roman"/>
          <w:sz w:val="18"/>
        </w:rPr>
        <w:softHyphen/>
        <w:t>шей степени распадаются на положительные и отри</w:t>
      </w:r>
      <w:r w:rsidRPr="002455E6">
        <w:rPr>
          <w:rFonts w:ascii="Times New Roman" w:hAnsi="Times New Roman" w:cs="Times New Roman"/>
          <w:sz w:val="18"/>
        </w:rPr>
        <w:softHyphen/>
        <w:t>цательные ионы, способные направленно двигаться в</w:t>
      </w:r>
      <w:r w:rsidRPr="002455E6">
        <w:rPr>
          <w:rFonts w:ascii="Times New Roman" w:hAnsi="Times New Roman" w:cs="Times New Roman"/>
          <w:sz w:val="18"/>
        </w:rPr>
        <w:t xml:space="preserve"> поле постоянного тока. Феномен движения дисперс</w:t>
      </w:r>
      <w:r w:rsidRPr="002455E6">
        <w:rPr>
          <w:rFonts w:ascii="Times New Roman" w:hAnsi="Times New Roman" w:cs="Times New Roman"/>
          <w:sz w:val="18"/>
        </w:rPr>
        <w:softHyphen/>
        <w:t>ных частиц относительно жидкой фазы под действи</w:t>
      </w:r>
      <w:r w:rsidRPr="002455E6">
        <w:rPr>
          <w:rFonts w:ascii="Times New Roman" w:hAnsi="Times New Roman" w:cs="Times New Roman"/>
          <w:sz w:val="18"/>
        </w:rPr>
        <w:softHyphen/>
        <w:t xml:space="preserve">ем сил электрического поля называется </w:t>
      </w:r>
      <w:r w:rsidRPr="002455E6">
        <w:rPr>
          <w:rStyle w:val="a8"/>
          <w:rFonts w:ascii="Times New Roman" w:hAnsi="Times New Roman" w:cs="Times New Roman"/>
          <w:sz w:val="18"/>
        </w:rPr>
        <w:t>электрофо</w:t>
      </w:r>
      <w:r w:rsidRPr="002455E6">
        <w:rPr>
          <w:rStyle w:val="a8"/>
          <w:rFonts w:ascii="Times New Roman" w:hAnsi="Times New Roman" w:cs="Times New Roman"/>
          <w:sz w:val="18"/>
        </w:rPr>
        <w:softHyphen/>
        <w:t>резом.</w:t>
      </w:r>
      <w:r w:rsidRPr="002455E6">
        <w:rPr>
          <w:rFonts w:ascii="Times New Roman" w:hAnsi="Times New Roman" w:cs="Times New Roman"/>
          <w:sz w:val="18"/>
        </w:rPr>
        <w:t xml:space="preserve"> Если на пути дисперсных частиц находятся биологические ткани, то ионы лекарственных веществ будут проник</w:t>
      </w:r>
      <w:r w:rsidRPr="002455E6">
        <w:rPr>
          <w:rFonts w:ascii="Times New Roman" w:hAnsi="Times New Roman" w:cs="Times New Roman"/>
          <w:sz w:val="18"/>
        </w:rPr>
        <w:t>ать в глубину тканей и оказывать ле</w:t>
      </w:r>
      <w:r w:rsidRPr="002455E6">
        <w:rPr>
          <w:rFonts w:ascii="Times New Roman" w:hAnsi="Times New Roman" w:cs="Times New Roman"/>
          <w:sz w:val="18"/>
        </w:rPr>
        <w:softHyphen/>
        <w:t>чебное действие. В соответствии с ионной теорией лекарственные вещества при электрофорезе должны вводиться в организм соответственно их полярнос</w:t>
      </w:r>
      <w:r w:rsidRPr="002455E6">
        <w:rPr>
          <w:rFonts w:ascii="Times New Roman" w:hAnsi="Times New Roman" w:cs="Times New Roman"/>
          <w:sz w:val="18"/>
        </w:rPr>
        <w:softHyphen/>
        <w:t>ти: катионы — с анода, анионы — с катода.</w:t>
      </w:r>
    </w:p>
    <w:p w:rsidR="004253F5" w:rsidRPr="002455E6" w:rsidRDefault="002856F8" w:rsidP="00AB12EF">
      <w:pPr>
        <w:pStyle w:val="1"/>
        <w:shd w:val="clear" w:color="auto" w:fill="auto"/>
        <w:ind w:firstLine="280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>Основными путями проникновения ле</w:t>
      </w:r>
      <w:r w:rsidRPr="002455E6">
        <w:rPr>
          <w:rFonts w:ascii="Times New Roman" w:hAnsi="Times New Roman" w:cs="Times New Roman"/>
          <w:sz w:val="18"/>
        </w:rPr>
        <w:t>карств в ткани являются выводные протоки потовых и саль- 1ных желез, в меньшей степе</w:t>
      </w:r>
      <w:r w:rsidR="00AB12EF" w:rsidRPr="002455E6">
        <w:rPr>
          <w:rFonts w:ascii="Times New Roman" w:hAnsi="Times New Roman" w:cs="Times New Roman"/>
          <w:sz w:val="18"/>
        </w:rPr>
        <w:t>ни — межклеточные пространства.</w:t>
      </w:r>
      <w:r w:rsidRPr="002455E6">
        <w:rPr>
          <w:rFonts w:ascii="Times New Roman" w:hAnsi="Times New Roman" w:cs="Times New Roman"/>
          <w:sz w:val="18"/>
        </w:rPr>
        <w:t xml:space="preserve"> Доля лекарственного вещества, про</w:t>
      </w:r>
      <w:r w:rsidRPr="002455E6">
        <w:rPr>
          <w:rFonts w:ascii="Times New Roman" w:hAnsi="Times New Roman" w:cs="Times New Roman"/>
          <w:sz w:val="18"/>
        </w:rPr>
        <w:softHyphen/>
        <w:t>никающего в организм при помощи электрофореза, составляет 5—10% от используемого при проведе</w:t>
      </w:r>
      <w:r w:rsidRPr="002455E6">
        <w:rPr>
          <w:rFonts w:ascii="Times New Roman" w:hAnsi="Times New Roman" w:cs="Times New Roman"/>
          <w:sz w:val="18"/>
        </w:rPr>
        <w:softHyphen/>
        <w:t>нии процедур</w:t>
      </w:r>
      <w:r w:rsidRPr="002455E6">
        <w:rPr>
          <w:rFonts w:ascii="Times New Roman" w:hAnsi="Times New Roman" w:cs="Times New Roman"/>
          <w:sz w:val="18"/>
        </w:rPr>
        <w:t>ы. Применение больших концентра</w:t>
      </w:r>
      <w:r w:rsidRPr="002455E6">
        <w:rPr>
          <w:rFonts w:ascii="Times New Roman" w:hAnsi="Times New Roman" w:cs="Times New Roman"/>
          <w:sz w:val="18"/>
        </w:rPr>
        <w:softHyphen/>
        <w:t>ций растворов лекарственных веществ не дало по</w:t>
      </w:r>
      <w:r w:rsidRPr="002455E6">
        <w:rPr>
          <w:rFonts w:ascii="Times New Roman" w:hAnsi="Times New Roman" w:cs="Times New Roman"/>
          <w:sz w:val="18"/>
        </w:rPr>
        <w:softHyphen/>
        <w:t>ложительных результатов. При таком повышении концентрации вследствие электростатического вза</w:t>
      </w:r>
      <w:r w:rsidRPr="002455E6">
        <w:rPr>
          <w:rFonts w:ascii="Times New Roman" w:hAnsi="Times New Roman" w:cs="Times New Roman"/>
          <w:sz w:val="18"/>
        </w:rPr>
        <w:softHyphen/>
        <w:t>имодействия ионов возникают электрофоретические и релаксационные силы торможения (фе</w:t>
      </w:r>
      <w:r w:rsidRPr="002455E6">
        <w:rPr>
          <w:rFonts w:ascii="Times New Roman" w:hAnsi="Times New Roman" w:cs="Times New Roman"/>
          <w:sz w:val="18"/>
        </w:rPr>
        <w:t>номен Де</w:t>
      </w:r>
      <w:r w:rsidRPr="002455E6">
        <w:rPr>
          <w:rFonts w:ascii="Times New Roman" w:hAnsi="Times New Roman" w:cs="Times New Roman"/>
          <w:sz w:val="18"/>
        </w:rPr>
        <w:softHyphen/>
        <w:t>бая—Хюккеля). Проникают лекарственные вещества на небольшую глубину и в основном накапливают</w:t>
      </w:r>
      <w:r w:rsidRPr="002455E6">
        <w:rPr>
          <w:rFonts w:ascii="Times New Roman" w:hAnsi="Times New Roman" w:cs="Times New Roman"/>
          <w:sz w:val="18"/>
        </w:rPr>
        <w:softHyphen/>
        <w:t>ся в эпидермисе и дерме, образуя так называемое кожное депо ионов, где могут находиться от 1—2 до 15—20 сут. Затем лекарственное вещество постепен</w:t>
      </w:r>
      <w:r w:rsidRPr="002455E6">
        <w:rPr>
          <w:rFonts w:ascii="Times New Roman" w:hAnsi="Times New Roman" w:cs="Times New Roman"/>
          <w:sz w:val="18"/>
        </w:rPr>
        <w:softHyphen/>
        <w:t>но дифф</w:t>
      </w:r>
      <w:r w:rsidRPr="002455E6">
        <w:rPr>
          <w:rFonts w:ascii="Times New Roman" w:hAnsi="Times New Roman" w:cs="Times New Roman"/>
          <w:sz w:val="18"/>
        </w:rPr>
        <w:t>ундирует в лимфатические и кровеносные сосуды и разносится по всему организму. Образова</w:t>
      </w:r>
      <w:r w:rsidRPr="002455E6">
        <w:rPr>
          <w:rFonts w:ascii="Times New Roman" w:hAnsi="Times New Roman" w:cs="Times New Roman"/>
          <w:sz w:val="18"/>
        </w:rPr>
        <w:softHyphen/>
      </w:r>
      <w:r w:rsidRPr="002455E6">
        <w:rPr>
          <w:rFonts w:ascii="Times New Roman" w:hAnsi="Times New Roman" w:cs="Times New Roman"/>
          <w:sz w:val="18"/>
        </w:rPr>
        <w:t>ние кожного депо обусловливает продолжительное пребывание лекарственных веществ в организме и их пролонгированное лечебное действие.</w:t>
      </w:r>
    </w:p>
    <w:p w:rsidR="004253F5" w:rsidRPr="002455E6" w:rsidRDefault="002856F8" w:rsidP="00AB12EF">
      <w:pPr>
        <w:pStyle w:val="1"/>
        <w:shd w:val="clear" w:color="auto" w:fill="auto"/>
        <w:ind w:firstLine="280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>Лекарственные вещества, вводимые методом элек</w:t>
      </w:r>
      <w:r w:rsidRPr="002455E6">
        <w:rPr>
          <w:rFonts w:ascii="Times New Roman" w:hAnsi="Times New Roman" w:cs="Times New Roman"/>
          <w:sz w:val="18"/>
        </w:rPr>
        <w:softHyphen/>
        <w:t>трофореза, оказывают следующее воздействие:</w:t>
      </w:r>
    </w:p>
    <w:p w:rsidR="004253F5" w:rsidRPr="002455E6" w:rsidRDefault="002856F8" w:rsidP="00AB12EF">
      <w:pPr>
        <w:pStyle w:val="1"/>
        <w:numPr>
          <w:ilvl w:val="0"/>
          <w:numId w:val="1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Вызывают непрерывное и длительное раздра</w:t>
      </w:r>
      <w:r w:rsidRPr="002455E6">
        <w:rPr>
          <w:rFonts w:ascii="Times New Roman" w:hAnsi="Times New Roman" w:cs="Times New Roman"/>
          <w:sz w:val="18"/>
        </w:rPr>
        <w:softHyphen/>
        <w:t xml:space="preserve">жение нервных рецепторов кожи, приводящее к </w:t>
      </w:r>
      <w:r w:rsidRPr="002455E6">
        <w:rPr>
          <w:rFonts w:ascii="Times New Roman" w:hAnsi="Times New Roman" w:cs="Times New Roman"/>
          <w:sz w:val="18"/>
        </w:rPr>
        <w:t>формир</w:t>
      </w:r>
      <w:r w:rsidR="00AB12EF" w:rsidRPr="002455E6">
        <w:rPr>
          <w:rFonts w:ascii="Times New Roman" w:hAnsi="Times New Roman" w:cs="Times New Roman"/>
          <w:sz w:val="18"/>
        </w:rPr>
        <w:t>ованию рефлекторных реакций ме</w:t>
      </w:r>
      <w:r w:rsidRPr="002455E6">
        <w:rPr>
          <w:rFonts w:ascii="Times New Roman" w:hAnsi="Times New Roman" w:cs="Times New Roman"/>
          <w:sz w:val="18"/>
        </w:rPr>
        <w:t>тамерного или генерализованного характера.</w:t>
      </w:r>
    </w:p>
    <w:p w:rsidR="004253F5" w:rsidRPr="002455E6" w:rsidRDefault="002856F8" w:rsidP="00AB12EF">
      <w:pPr>
        <w:pStyle w:val="1"/>
        <w:numPr>
          <w:ilvl w:val="0"/>
          <w:numId w:val="1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Лекарственные вещества могут вступать в ме</w:t>
      </w:r>
      <w:r w:rsidRPr="002455E6">
        <w:rPr>
          <w:rFonts w:ascii="Times New Roman" w:hAnsi="Times New Roman" w:cs="Times New Roman"/>
          <w:sz w:val="18"/>
        </w:rPr>
        <w:softHyphen/>
        <w:t>стные обменные процессы и влиять на течение физиологических и патологических реакций в тканях области воздействия.</w:t>
      </w:r>
    </w:p>
    <w:p w:rsidR="004253F5" w:rsidRPr="002455E6" w:rsidRDefault="002856F8" w:rsidP="00AB12EF">
      <w:pPr>
        <w:pStyle w:val="1"/>
        <w:numPr>
          <w:ilvl w:val="0"/>
          <w:numId w:val="1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При поступлении</w:t>
      </w:r>
      <w:r w:rsidRPr="002455E6">
        <w:rPr>
          <w:rFonts w:ascii="Times New Roman" w:hAnsi="Times New Roman" w:cs="Times New Roman"/>
          <w:sz w:val="18"/>
        </w:rPr>
        <w:t xml:space="preserve"> из депо в кровь и лимфу, лекарственные вещества оказывают в тканях специфиче</w:t>
      </w:r>
      <w:r w:rsidR="00AB12EF" w:rsidRPr="002455E6">
        <w:rPr>
          <w:rFonts w:ascii="Times New Roman" w:hAnsi="Times New Roman" w:cs="Times New Roman"/>
          <w:sz w:val="18"/>
        </w:rPr>
        <w:t>ское фармакологическое действие</w:t>
      </w:r>
      <w:r w:rsidRPr="002455E6">
        <w:rPr>
          <w:rFonts w:ascii="Times New Roman" w:hAnsi="Times New Roman" w:cs="Times New Roman"/>
          <w:sz w:val="18"/>
          <w:lang w:eastAsia="en-US" w:bidi="en-US"/>
        </w:rPr>
        <w:t>.</w:t>
      </w:r>
    </w:p>
    <w:p w:rsidR="004253F5" w:rsidRPr="002455E6" w:rsidRDefault="002856F8" w:rsidP="00AB12EF">
      <w:pPr>
        <w:pStyle w:val="1"/>
        <w:shd w:val="clear" w:color="auto" w:fill="auto"/>
        <w:ind w:firstLine="280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>При электрофорезе постоянный ток является как переносчиком ионов лекарственного вещества, так и активным биологическим стимулятором, создающим б</w:t>
      </w:r>
      <w:r w:rsidRPr="002455E6">
        <w:rPr>
          <w:rFonts w:ascii="Times New Roman" w:hAnsi="Times New Roman" w:cs="Times New Roman"/>
          <w:sz w:val="18"/>
        </w:rPr>
        <w:t>лагоприятный фон для их специфического действия. В связи с этим ^лекарственный электрофорез имеет ряд преимуществ перед другими способами лекар</w:t>
      </w:r>
      <w:r w:rsidRPr="002455E6">
        <w:rPr>
          <w:rFonts w:ascii="Times New Roman" w:hAnsi="Times New Roman" w:cs="Times New Roman"/>
          <w:sz w:val="18"/>
        </w:rPr>
        <w:softHyphen/>
        <w:t>ственной терапии, из которых следует отметить:</w:t>
      </w:r>
    </w:p>
    <w:p w:rsidR="00AB12EF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С помощью метода электрофореза в зоне пора</w:t>
      </w:r>
      <w:r w:rsidRPr="002455E6">
        <w:rPr>
          <w:rFonts w:ascii="Times New Roman" w:hAnsi="Times New Roman" w:cs="Times New Roman"/>
          <w:sz w:val="18"/>
        </w:rPr>
        <w:softHyphen/>
        <w:t>жения или патологичес</w:t>
      </w:r>
      <w:r w:rsidRPr="002455E6">
        <w:rPr>
          <w:rFonts w:ascii="Times New Roman" w:hAnsi="Times New Roman" w:cs="Times New Roman"/>
          <w:sz w:val="18"/>
        </w:rPr>
        <w:t>ком очаге можно со</w:t>
      </w:r>
      <w:r w:rsidRPr="002455E6">
        <w:rPr>
          <w:rFonts w:ascii="Times New Roman" w:hAnsi="Times New Roman" w:cs="Times New Roman"/>
          <w:sz w:val="18"/>
        </w:rPr>
        <w:softHyphen/>
        <w:t>здать высокую концентрацию лекарственных веществ, не насыщая ими весь организм.</w:t>
      </w:r>
    </w:p>
    <w:p w:rsidR="004253F5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Метод электрофо</w:t>
      </w:r>
      <w:r w:rsidR="00AB12EF" w:rsidRPr="002455E6">
        <w:rPr>
          <w:rFonts w:ascii="Times New Roman" w:hAnsi="Times New Roman" w:cs="Times New Roman"/>
          <w:sz w:val="18"/>
        </w:rPr>
        <w:t xml:space="preserve">реза обеспечивает подведение </w:t>
      </w:r>
      <w:r w:rsidRPr="002455E6">
        <w:rPr>
          <w:rFonts w:ascii="Times New Roman" w:hAnsi="Times New Roman" w:cs="Times New Roman"/>
          <w:sz w:val="18"/>
        </w:rPr>
        <w:t>лекарственного вещества к патологическому</w:t>
      </w:r>
      <w:r w:rsidR="00AB12EF" w:rsidRPr="002455E6">
        <w:rPr>
          <w:rFonts w:ascii="Times New Roman" w:hAnsi="Times New Roman" w:cs="Times New Roman"/>
          <w:sz w:val="18"/>
        </w:rPr>
        <w:t xml:space="preserve"> </w:t>
      </w:r>
      <w:r w:rsidRPr="002455E6">
        <w:rPr>
          <w:rFonts w:ascii="Times New Roman" w:hAnsi="Times New Roman" w:cs="Times New Roman"/>
          <w:sz w:val="18"/>
        </w:rPr>
        <w:t>очагу, в ра</w:t>
      </w:r>
      <w:r w:rsidR="00AB12EF" w:rsidRPr="002455E6">
        <w:rPr>
          <w:rFonts w:ascii="Times New Roman" w:hAnsi="Times New Roman" w:cs="Times New Roman"/>
          <w:sz w:val="18"/>
        </w:rPr>
        <w:t xml:space="preserve">йоне которого имеются нарушения </w:t>
      </w:r>
      <w:r w:rsidRPr="002455E6">
        <w:rPr>
          <w:rFonts w:ascii="Times New Roman" w:hAnsi="Times New Roman" w:cs="Times New Roman"/>
          <w:sz w:val="18"/>
        </w:rPr>
        <w:t>кровообращения в виде капиллярного стаза,</w:t>
      </w:r>
      <w:r w:rsidR="00AB12EF" w:rsidRPr="002455E6">
        <w:rPr>
          <w:rFonts w:ascii="Times New Roman" w:hAnsi="Times New Roman" w:cs="Times New Roman"/>
          <w:sz w:val="18"/>
        </w:rPr>
        <w:t xml:space="preserve"> </w:t>
      </w:r>
      <w:r w:rsidRPr="002455E6">
        <w:rPr>
          <w:rFonts w:ascii="Times New Roman" w:hAnsi="Times New Roman" w:cs="Times New Roman"/>
          <w:sz w:val="18"/>
        </w:rPr>
        <w:t>тромбоза сосудов, некроза и инфильтрации.</w:t>
      </w:r>
    </w:p>
    <w:p w:rsidR="004253F5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Вводимые в организм с помощью постоянного тока лекарства практически не вызывают по</w:t>
      </w:r>
      <w:r w:rsidRPr="002455E6">
        <w:rPr>
          <w:rFonts w:ascii="Times New Roman" w:hAnsi="Times New Roman" w:cs="Times New Roman"/>
          <w:sz w:val="18"/>
        </w:rPr>
        <w:softHyphen/>
        <w:t>бочных реа</w:t>
      </w:r>
      <w:r w:rsidR="00AB12EF" w:rsidRPr="002455E6">
        <w:rPr>
          <w:rFonts w:ascii="Times New Roman" w:hAnsi="Times New Roman" w:cs="Times New Roman"/>
          <w:sz w:val="18"/>
        </w:rPr>
        <w:t>кций, так как концентрация веще</w:t>
      </w:r>
      <w:r w:rsidRPr="002455E6">
        <w:rPr>
          <w:rFonts w:ascii="Times New Roman" w:hAnsi="Times New Roman" w:cs="Times New Roman"/>
          <w:sz w:val="18"/>
        </w:rPr>
        <w:t>ства в крови — низкая, а сам ток оказыва</w:t>
      </w:r>
      <w:r w:rsidRPr="002455E6">
        <w:rPr>
          <w:rFonts w:ascii="Times New Roman" w:hAnsi="Times New Roman" w:cs="Times New Roman"/>
          <w:sz w:val="18"/>
        </w:rPr>
        <w:t>ет десенсибилизирующее действие.</w:t>
      </w:r>
    </w:p>
    <w:p w:rsidR="004253F5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Метод электрофореза обеспечивает пролонги</w:t>
      </w:r>
      <w:r w:rsidRPr="002455E6">
        <w:rPr>
          <w:rFonts w:ascii="Times New Roman" w:hAnsi="Times New Roman" w:cs="Times New Roman"/>
          <w:sz w:val="18"/>
        </w:rPr>
        <w:softHyphen/>
        <w:t>рованное действие лекарства, что обусловлено его медленным поступлением из кожного депо (от 1—3 до 15-20 дней).</w:t>
      </w:r>
    </w:p>
    <w:p w:rsidR="004253F5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Введение препаратов с помощью электрофоре</w:t>
      </w:r>
      <w:r w:rsidRPr="002455E6">
        <w:rPr>
          <w:rFonts w:ascii="Times New Roman" w:hAnsi="Times New Roman" w:cs="Times New Roman"/>
          <w:sz w:val="18"/>
        </w:rPr>
        <w:softHyphen/>
        <w:t>за безболезненно, не сопр</w:t>
      </w:r>
      <w:r w:rsidRPr="002455E6">
        <w:rPr>
          <w:rFonts w:ascii="Times New Roman" w:hAnsi="Times New Roman" w:cs="Times New Roman"/>
          <w:sz w:val="18"/>
        </w:rPr>
        <w:t>овождается повреж</w:t>
      </w:r>
      <w:r w:rsidRPr="002455E6">
        <w:rPr>
          <w:rFonts w:ascii="Times New Roman" w:hAnsi="Times New Roman" w:cs="Times New Roman"/>
          <w:sz w:val="18"/>
        </w:rPr>
        <w:softHyphen/>
        <w:t>дением кожи и слизистых.</w:t>
      </w:r>
    </w:p>
    <w:p w:rsidR="004253F5" w:rsidRPr="002455E6" w:rsidRDefault="002856F8" w:rsidP="00AB12EF">
      <w:pPr>
        <w:pStyle w:val="1"/>
        <w:numPr>
          <w:ilvl w:val="0"/>
          <w:numId w:val="2"/>
        </w:numPr>
        <w:shd w:val="clear" w:color="auto" w:fill="auto"/>
        <w:rPr>
          <w:rFonts w:ascii="Times New Roman" w:hAnsi="Times New Roman" w:cs="Times New Roman"/>
          <w:sz w:val="18"/>
        </w:rPr>
      </w:pPr>
      <w:r w:rsidRPr="002455E6">
        <w:rPr>
          <w:rFonts w:ascii="Times New Roman" w:hAnsi="Times New Roman" w:cs="Times New Roman"/>
          <w:sz w:val="18"/>
        </w:rPr>
        <w:t xml:space="preserve"> Действие лекарств может заметно усиливать</w:t>
      </w:r>
      <w:r w:rsidRPr="002455E6">
        <w:rPr>
          <w:rFonts w:ascii="Times New Roman" w:hAnsi="Times New Roman" w:cs="Times New Roman"/>
          <w:sz w:val="18"/>
        </w:rPr>
        <w:softHyphen/>
        <w:t>ся вследствие введения их в ионизированном состоянии и на фоне гальванизации.</w:t>
      </w:r>
    </w:p>
    <w:p w:rsidR="00AB12EF" w:rsidRPr="002455E6" w:rsidRDefault="002856F8" w:rsidP="00AB12EF">
      <w:pPr>
        <w:pStyle w:val="1"/>
        <w:shd w:val="clear" w:color="auto" w:fill="auto"/>
        <w:ind w:firstLine="0"/>
        <w:rPr>
          <w:rFonts w:ascii="Times New Roman" w:hAnsi="Times New Roman" w:cs="Times New Roman"/>
          <w:color w:val="auto"/>
          <w:sz w:val="18"/>
        </w:rPr>
      </w:pPr>
      <w:r w:rsidRPr="002455E6">
        <w:rPr>
          <w:rStyle w:val="a8"/>
          <w:rFonts w:ascii="Times New Roman" w:hAnsi="Times New Roman" w:cs="Times New Roman"/>
          <w:sz w:val="18"/>
        </w:rPr>
        <w:t>Лечебные эффекты:</w:t>
      </w:r>
      <w:r w:rsidRPr="002455E6">
        <w:rPr>
          <w:rFonts w:ascii="Times New Roman" w:hAnsi="Times New Roman" w:cs="Times New Roman"/>
          <w:sz w:val="18"/>
        </w:rPr>
        <w:t xml:space="preserve"> потенцированные эффекты гальванизации и специфические фармакологические эф</w:t>
      </w:r>
      <w:r w:rsidRPr="002455E6">
        <w:rPr>
          <w:rFonts w:ascii="Times New Roman" w:hAnsi="Times New Roman" w:cs="Times New Roman"/>
          <w:sz w:val="18"/>
        </w:rPr>
        <w:t>фекты вводимого током лекарственного вещества.</w:t>
      </w:r>
      <w:r w:rsidR="00AB12EF" w:rsidRPr="002455E6">
        <w:rPr>
          <w:rFonts w:ascii="Times New Roman" w:hAnsi="Times New Roman" w:cs="Times New Roman"/>
          <w:i/>
          <w:iCs/>
          <w:sz w:val="18"/>
          <w:shd w:val="clear" w:color="auto" w:fill="FFFFFF"/>
        </w:rPr>
        <w:t xml:space="preserve"> </w:t>
      </w:r>
      <w:r w:rsidR="00AB12EF" w:rsidRPr="002455E6">
        <w:rPr>
          <w:rFonts w:ascii="Times New Roman" w:hAnsi="Times New Roman" w:cs="Times New Roman"/>
          <w:i/>
          <w:iCs/>
          <w:sz w:val="18"/>
          <w:shd w:val="clear" w:color="auto" w:fill="FFFFFF"/>
        </w:rPr>
        <w:t>Противопоказания:</w:t>
      </w:r>
      <w:r w:rsidR="00AB12EF" w:rsidRPr="002455E6">
        <w:rPr>
          <w:rFonts w:ascii="Times New Roman" w:hAnsi="Times New Roman" w:cs="Times New Roman"/>
          <w:sz w:val="18"/>
        </w:rPr>
        <w:t xml:space="preserve"> наряду с противопоказания</w:t>
      </w:r>
      <w:r w:rsidR="00AB12EF" w:rsidRPr="002455E6">
        <w:rPr>
          <w:rFonts w:ascii="Times New Roman" w:hAnsi="Times New Roman" w:cs="Times New Roman"/>
          <w:sz w:val="18"/>
        </w:rPr>
        <w:softHyphen/>
        <w:t>ми для гальванизации, к ним относятся неперено</w:t>
      </w:r>
      <w:r w:rsidR="00AB12EF" w:rsidRPr="002455E6">
        <w:rPr>
          <w:rFonts w:ascii="Times New Roman" w:hAnsi="Times New Roman" w:cs="Times New Roman"/>
          <w:sz w:val="18"/>
        </w:rPr>
        <w:softHyphen/>
        <w:t>симость лекарственного препарата, аллергически</w:t>
      </w:r>
      <w:r w:rsidR="002455E6">
        <w:rPr>
          <w:rFonts w:ascii="Times New Roman" w:hAnsi="Times New Roman" w:cs="Times New Roman"/>
          <w:sz w:val="18"/>
        </w:rPr>
        <w:t>е реакции на вводимые лекарства.</w:t>
      </w:r>
    </w:p>
    <w:p w:rsidR="00AB12EF" w:rsidRPr="00AB12EF" w:rsidRDefault="00AB12EF" w:rsidP="00AB12EF">
      <w:pPr>
        <w:spacing w:line="259" w:lineRule="exact"/>
        <w:ind w:firstLine="280"/>
        <w:jc w:val="both"/>
        <w:rPr>
          <w:rFonts w:ascii="Times New Roman" w:eastAsia="Bookman Old Style" w:hAnsi="Times New Roman" w:cs="Times New Roman"/>
          <w:color w:val="auto"/>
          <w:sz w:val="18"/>
          <w:szCs w:val="19"/>
        </w:rPr>
      </w:pPr>
      <w:r w:rsidRPr="00AB12EF">
        <w:rPr>
          <w:rFonts w:ascii="Times New Roman" w:eastAsia="Bookman Old Style" w:hAnsi="Times New Roman" w:cs="Times New Roman"/>
          <w:sz w:val="18"/>
          <w:szCs w:val="19"/>
        </w:rPr>
        <w:t>Не все лекарственные вещества могут быть ис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пользованы для электрофореза. Некоторые из них под действием тока изменяют структуру и фарма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кологические свойства, другие плохо проникают через кожу. В табл. 3 содержатся необходимые све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дения о лекарственных препаратах, наиболее часто применяемых для электрофореза.</w:t>
      </w:r>
    </w:p>
    <w:p w:rsidR="00AB12EF" w:rsidRPr="00AB12EF" w:rsidRDefault="00AB12EF" w:rsidP="002455E6">
      <w:pPr>
        <w:spacing w:line="259" w:lineRule="exact"/>
        <w:ind w:firstLine="280"/>
        <w:jc w:val="both"/>
        <w:rPr>
          <w:sz w:val="14"/>
        </w:rPr>
      </w:pPr>
      <w:r w:rsidRPr="00AB12EF">
        <w:rPr>
          <w:rFonts w:ascii="Times New Roman" w:eastAsia="Bookman Old Style" w:hAnsi="Times New Roman" w:cs="Times New Roman"/>
          <w:sz w:val="18"/>
          <w:szCs w:val="19"/>
        </w:rPr>
        <w:t>В настоящее время помимо классической (чрес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кожной) методики электрофореза появились пер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спективные разработки внутриполостного, пролон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гированного и внутритканевого электрофореза, мик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роэлектрофореза и другие, позволяющие повысить эффективность этого одного из наиболее распрост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ра</w:t>
      </w:r>
      <w:r w:rsidRPr="002455E6">
        <w:rPr>
          <w:rFonts w:ascii="Times New Roman" w:eastAsia="Bookman Old Style" w:hAnsi="Times New Roman" w:cs="Times New Roman"/>
          <w:sz w:val="18"/>
          <w:szCs w:val="19"/>
        </w:rPr>
        <w:t xml:space="preserve">ненных методов электролечения. 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t>Для микроэлек</w:t>
      </w:r>
      <w:r w:rsidRPr="00AB12EF">
        <w:rPr>
          <w:rFonts w:ascii="Times New Roman" w:eastAsia="Bookman Old Style" w:hAnsi="Times New Roman" w:cs="Times New Roman"/>
          <w:sz w:val="18"/>
          <w:szCs w:val="19"/>
        </w:rPr>
        <w:softHyphen/>
        <w:t>трофореза применяют аппараты</w:t>
      </w:r>
      <w:r w:rsidRPr="002455E6">
        <w:rPr>
          <w:rFonts w:ascii="Times New Roman" w:eastAsia="Bookman Old Style" w:hAnsi="Times New Roman" w:cs="Times New Roman"/>
          <w:sz w:val="18"/>
          <w:szCs w:val="19"/>
        </w:rPr>
        <w:t xml:space="preserve"> «Ион-1», «Элап-1» и « Элита ».</w:t>
      </w:r>
    </w:p>
    <w:sectPr w:rsidR="00AB12EF" w:rsidRPr="00AB12EF" w:rsidSect="00AB12EF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9" w:h="16834"/>
      <w:pgMar w:top="1440" w:right="1080" w:bottom="1440" w:left="405" w:header="0" w:footer="3" w:gutter="101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F8" w:rsidRDefault="002856F8">
      <w:r>
        <w:separator/>
      </w:r>
    </w:p>
  </w:endnote>
  <w:endnote w:type="continuationSeparator" w:id="0">
    <w:p w:rsidR="002856F8" w:rsidRDefault="002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5" w:rsidRDefault="004253F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F8" w:rsidRDefault="002856F8"/>
  </w:footnote>
  <w:footnote w:type="continuationSeparator" w:id="0">
    <w:p w:rsidR="002856F8" w:rsidRDefault="00285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5" w:rsidRDefault="002455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1640205</wp:posOffset>
              </wp:positionH>
              <wp:positionV relativeFrom="page">
                <wp:posOffset>2170430</wp:posOffset>
              </wp:positionV>
              <wp:extent cx="4264025" cy="155575"/>
              <wp:effectExtent l="190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0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3F5" w:rsidRDefault="002856F8">
                          <w:pPr>
                            <w:pStyle w:val="a6"/>
                            <w:shd w:val="clear" w:color="auto" w:fill="auto"/>
                            <w:tabs>
                              <w:tab w:val="right" w:pos="1349"/>
                              <w:tab w:val="right" w:pos="671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alibri12pt"/>
                            </w:rPr>
                            <w:t>30</w:t>
                          </w:r>
                          <w:r>
                            <w:rPr>
                              <w:rStyle w:val="Calibri12pt0"/>
                            </w:rPr>
                            <w:tab/>
                            <w:t>32</w:t>
                          </w:r>
                          <w:r>
                            <w:rPr>
                              <w:rStyle w:val="Calibri12pt0"/>
                            </w:rPr>
                            <w:tab/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Физиотерапия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15pt;margin-top:170.9pt;width:335.75pt;height:12.2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qGqw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" filled="f" stroked="f">
              <v:textbox style="mso-fit-shape-to-text:t" inset="0,0,0,0">
                <w:txbxContent>
                  <w:p w:rsidR="004253F5" w:rsidRDefault="002856F8">
                    <w:pPr>
                      <w:pStyle w:val="a6"/>
                      <w:shd w:val="clear" w:color="auto" w:fill="auto"/>
                      <w:tabs>
                        <w:tab w:val="right" w:pos="1349"/>
                        <w:tab w:val="right" w:pos="6715"/>
                      </w:tabs>
                      <w:spacing w:line="240" w:lineRule="auto"/>
                      <w:jc w:val="left"/>
                    </w:pPr>
                    <w:r>
                      <w:rPr>
                        <w:rStyle w:val="Calibri12pt"/>
                      </w:rPr>
                      <w:t>30</w:t>
                    </w:r>
                    <w:r>
                      <w:rPr>
                        <w:rStyle w:val="Calibri12pt0"/>
                      </w:rPr>
                      <w:tab/>
                      <w:t>32</w:t>
                    </w:r>
                    <w:r>
                      <w:rPr>
                        <w:rStyle w:val="Calibri12pt0"/>
                      </w:rPr>
                      <w:tab/>
                    </w:r>
                    <w:r>
                      <w:rPr>
                        <w:rStyle w:val="a7"/>
                        <w:i/>
                        <w:iCs/>
                      </w:rPr>
                      <w:t>Физиотерапия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5" w:rsidRDefault="004253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5" w:rsidRDefault="004253F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5" w:rsidRDefault="002455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2179320</wp:posOffset>
              </wp:positionV>
              <wp:extent cx="3572510" cy="10668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3F5" w:rsidRDefault="002856F8">
                          <w:pPr>
                            <w:pStyle w:val="a6"/>
                            <w:shd w:val="clear" w:color="auto" w:fill="auto"/>
                            <w:tabs>
                              <w:tab w:val="right" w:pos="562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Глава 1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Calibri12pt0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35pt;margin-top:171.6pt;width:281.3pt;height:8.4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1Irw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" filled="f" stroked="f">
              <v:textbox style="mso-fit-shape-to-text:t" inset="0,0,0,0">
                <w:txbxContent>
                  <w:p w:rsidR="004253F5" w:rsidRDefault="002856F8">
                    <w:pPr>
                      <w:pStyle w:val="a6"/>
                      <w:shd w:val="clear" w:color="auto" w:fill="auto"/>
                      <w:tabs>
                        <w:tab w:val="right" w:pos="5626"/>
                      </w:tabs>
                      <w:spacing w:line="240" w:lineRule="auto"/>
                      <w:jc w:val="left"/>
                    </w:pPr>
                    <w:r>
                      <w:rPr>
                        <w:rStyle w:val="a7"/>
                        <w:i/>
                        <w:iCs/>
                      </w:rPr>
                      <w:t>Глава 1</w:t>
                    </w:r>
                    <w:r>
                      <w:rPr>
                        <w:rStyle w:val="a7"/>
                        <w:i/>
                        <w:iCs/>
                      </w:rPr>
                      <w:tab/>
                    </w:r>
                    <w:r>
                      <w:rPr>
                        <w:rStyle w:val="Calibri12pt0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393"/>
    <w:multiLevelType w:val="multilevel"/>
    <w:tmpl w:val="BC1C01F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F558E"/>
    <w:multiLevelType w:val="multilevel"/>
    <w:tmpl w:val="D73A4D0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F5"/>
    <w:rsid w:val="002455E6"/>
    <w:rsid w:val="002856F8"/>
    <w:rsid w:val="004253F5"/>
    <w:rsid w:val="00A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62F8FA-6F75-45CF-9A95-7529171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alibri12pt">
    <w:name w:val="Колонтитул + Calibri;12 pt;Полужирный;Не курсив"/>
    <w:basedOn w:val="a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alibri12pt0">
    <w:name w:val="Колонтитул + Calibri;12 pt;Полужирный;Не курсив"/>
    <w:basedOn w:val="a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Не 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Основной текст + 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18"/>
      <w:szCs w:val="18"/>
      <w:u w:val="non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7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4"/>
      <w:sz w:val="13"/>
      <w:szCs w:val="13"/>
      <w:u w:val="none"/>
      <w:lang w:val="en-US" w:eastAsia="en-US" w:bidi="en-US"/>
    </w:rPr>
  </w:style>
  <w:style w:type="character" w:customStyle="1" w:styleId="TimesNewRoman115pt0ptExact">
    <w:name w:val="Основной текст + Times New Roman;11;5 pt;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9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b/>
      <w:bCs/>
      <w:spacing w:val="4"/>
      <w:sz w:val="13"/>
      <w:szCs w:val="13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b/>
      <w:bCs/>
      <w:spacing w:val="6"/>
      <w:sz w:val="20"/>
      <w:szCs w:val="20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9">
    <w:name w:val="footer"/>
    <w:basedOn w:val="a"/>
    <w:link w:val="aa"/>
    <w:uiPriority w:val="99"/>
    <w:unhideWhenUsed/>
    <w:rsid w:val="00AB12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12EF"/>
    <w:rPr>
      <w:color w:val="000000"/>
    </w:rPr>
  </w:style>
  <w:style w:type="paragraph" w:styleId="ab">
    <w:name w:val="header"/>
    <w:basedOn w:val="a"/>
    <w:link w:val="ac"/>
    <w:uiPriority w:val="99"/>
    <w:unhideWhenUsed/>
    <w:rsid w:val="00AB12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12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09CB-3597-4563-AF6D-73165BF4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2015-04-09T14:00:00Z</dcterms:created>
  <dcterms:modified xsi:type="dcterms:W3CDTF">2015-04-09T14:11:00Z</dcterms:modified>
</cp:coreProperties>
</file>